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305F" w14:textId="77777777" w:rsidR="006B6786" w:rsidRDefault="006B6786" w:rsidP="003F0589">
      <w:pPr>
        <w:spacing w:before="240" w:after="240" w:line="259" w:lineRule="auto"/>
        <w:ind w:left="0"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C599966" w14:textId="11E65499" w:rsidR="009F4E3C" w:rsidRDefault="007F76B6" w:rsidP="003F0589">
      <w:pPr>
        <w:spacing w:before="240" w:after="240" w:line="259" w:lineRule="auto"/>
        <w:ind w:left="0"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F0589">
        <w:rPr>
          <w:rFonts w:asciiTheme="minorHAnsi" w:hAnsiTheme="minorHAnsi" w:cstheme="minorHAnsi"/>
          <w:b/>
          <w:bCs/>
          <w:sz w:val="32"/>
          <w:szCs w:val="32"/>
        </w:rPr>
        <w:t>Etický kódex zamestnanca</w:t>
      </w:r>
    </w:p>
    <w:p w14:paraId="645E987F" w14:textId="7263624D" w:rsidR="009F4E3C" w:rsidRPr="0051255D" w:rsidRDefault="007F76B6" w:rsidP="00A64611">
      <w:pPr>
        <w:spacing w:after="40"/>
        <w:ind w:left="0" w:firstLine="0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 xml:space="preserve">Etický kódex je záväznou normou správania sa zamestnanca </w:t>
      </w:r>
      <w:r w:rsidR="004B41BB">
        <w:rPr>
          <w:rFonts w:asciiTheme="minorHAnsi" w:hAnsiTheme="minorHAnsi" w:cstheme="minorHAnsi"/>
          <w:szCs w:val="24"/>
        </w:rPr>
        <w:t>v pracovnoprávnom vzťahu k</w:t>
      </w:r>
      <w:r w:rsidR="00116573">
        <w:rPr>
          <w:rFonts w:asciiTheme="minorHAnsi" w:hAnsiTheme="minorHAnsi" w:cstheme="minorHAnsi"/>
          <w:szCs w:val="24"/>
        </w:rPr>
        <w:t> Vlastivednému múzeu v Galante</w:t>
      </w:r>
      <w:r w:rsidRPr="0051255D">
        <w:rPr>
          <w:rFonts w:asciiTheme="minorHAnsi" w:hAnsiTheme="minorHAnsi" w:cstheme="minorHAnsi"/>
          <w:szCs w:val="24"/>
        </w:rPr>
        <w:t xml:space="preserve"> (ďalej len „</w:t>
      </w:r>
      <w:proofErr w:type="spellStart"/>
      <w:r w:rsidR="00116573">
        <w:rPr>
          <w:rFonts w:asciiTheme="minorHAnsi" w:hAnsiTheme="minorHAnsi" w:cstheme="minorHAnsi"/>
          <w:szCs w:val="24"/>
        </w:rPr>
        <w:t>VMGa</w:t>
      </w:r>
      <w:proofErr w:type="spellEnd"/>
      <w:r w:rsidRPr="0051255D">
        <w:rPr>
          <w:rFonts w:asciiTheme="minorHAnsi" w:hAnsiTheme="minorHAnsi" w:cstheme="minorHAnsi"/>
          <w:szCs w:val="24"/>
        </w:rPr>
        <w:t xml:space="preserve">“), ktorú je povinný dodržiavať z hľadiska etiky spoločenského styku s občanmi, právnickými osobami a ostatnými zamestnancami. Cieľom etického kódexu je stanoviť základné zásady a pravidlá správania sa zamestnanca  a vytvárať tak základ pre udržiavanie dôvery verejnosti vo výkon verejnej správy. </w:t>
      </w:r>
    </w:p>
    <w:p w14:paraId="1C0D340E" w14:textId="1EC550FB" w:rsidR="009F4E3C" w:rsidRPr="0051255D" w:rsidRDefault="007F76B6" w:rsidP="00A64611">
      <w:pPr>
        <w:spacing w:after="40"/>
        <w:ind w:left="0" w:firstLine="0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 xml:space="preserve">Zamestnanec má záujem </w:t>
      </w:r>
      <w:r w:rsidR="00860482">
        <w:rPr>
          <w:rFonts w:asciiTheme="minorHAnsi" w:hAnsiTheme="minorHAnsi" w:cstheme="minorHAnsi"/>
          <w:szCs w:val="24"/>
        </w:rPr>
        <w:t xml:space="preserve">podieľať sa </w:t>
      </w:r>
      <w:r w:rsidRPr="0051255D">
        <w:rPr>
          <w:rFonts w:asciiTheme="minorHAnsi" w:hAnsiTheme="minorHAnsi" w:cstheme="minorHAnsi"/>
          <w:szCs w:val="24"/>
        </w:rPr>
        <w:t xml:space="preserve">na spravodlivom a efektívnom výkone verejnej správy prostredníctvom riadneho plnenia si zverených úloh a zvyšovania si odborných znalostí. </w:t>
      </w:r>
    </w:p>
    <w:p w14:paraId="4192B07D" w14:textId="77777777" w:rsidR="00D40743" w:rsidRDefault="00D40743" w:rsidP="00225BF6">
      <w:pPr>
        <w:spacing w:before="240" w:after="0"/>
        <w:ind w:left="0" w:firstLine="0"/>
        <w:jc w:val="center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Čl. 1</w:t>
      </w:r>
    </w:p>
    <w:p w14:paraId="1149A9C4" w14:textId="6C3966DB" w:rsidR="00DA6A96" w:rsidRPr="0051255D" w:rsidRDefault="00DA6A96" w:rsidP="00A64611">
      <w:pPr>
        <w:spacing w:after="80"/>
        <w:ind w:left="0" w:firstLine="0"/>
        <w:jc w:val="center"/>
        <w:rPr>
          <w:rFonts w:asciiTheme="minorHAnsi" w:hAnsiTheme="minorHAnsi" w:cstheme="minorHAnsi"/>
          <w:szCs w:val="24"/>
        </w:rPr>
      </w:pPr>
      <w:r w:rsidRPr="00DA6A96">
        <w:rPr>
          <w:rFonts w:asciiTheme="minorHAnsi" w:hAnsiTheme="minorHAnsi" w:cstheme="minorHAnsi"/>
          <w:szCs w:val="24"/>
        </w:rPr>
        <w:t>Zásady správania zamestnanca pri výkone práce vo verejnom záujme</w:t>
      </w:r>
    </w:p>
    <w:p w14:paraId="3389761D" w14:textId="72CB9A3A" w:rsidR="009F4E3C" w:rsidRPr="0051255D" w:rsidRDefault="007F76B6" w:rsidP="00A64611">
      <w:pPr>
        <w:spacing w:after="4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A6A96">
        <w:rPr>
          <w:rFonts w:asciiTheme="minorHAnsi" w:hAnsiTheme="minorHAnsi" w:cstheme="minorHAnsi"/>
          <w:bCs/>
          <w:szCs w:val="24"/>
          <w:u w:color="000000"/>
        </w:rPr>
        <w:t>Zamestnanec</w:t>
      </w:r>
      <w:r w:rsidRPr="00DA6A96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="00116573">
        <w:rPr>
          <w:rFonts w:asciiTheme="minorHAnsi" w:hAnsiTheme="minorHAnsi" w:cstheme="minorHAnsi"/>
          <w:szCs w:val="24"/>
        </w:rPr>
        <w:t>VMGa</w:t>
      </w:r>
      <w:proofErr w:type="spellEnd"/>
      <w:r w:rsidR="00116573" w:rsidRPr="00562BDE">
        <w:rPr>
          <w:rFonts w:asciiTheme="minorHAnsi" w:hAnsiTheme="minorHAnsi" w:cstheme="minorHAnsi"/>
          <w:bCs/>
          <w:szCs w:val="24"/>
        </w:rPr>
        <w:t xml:space="preserve"> </w:t>
      </w:r>
      <w:r w:rsidR="00116573">
        <w:rPr>
          <w:rFonts w:asciiTheme="minorHAnsi" w:hAnsiTheme="minorHAnsi" w:cstheme="minorHAnsi"/>
          <w:bCs/>
          <w:szCs w:val="24"/>
        </w:rPr>
        <w:t xml:space="preserve"> </w:t>
      </w:r>
      <w:r w:rsidR="00CD009B" w:rsidRPr="00562BDE">
        <w:rPr>
          <w:rFonts w:asciiTheme="minorHAnsi" w:hAnsiTheme="minorHAnsi" w:cstheme="minorHAnsi"/>
          <w:bCs/>
          <w:szCs w:val="24"/>
        </w:rPr>
        <w:t>(ďalej len ako „zamestnanec“)</w:t>
      </w:r>
      <w:r w:rsidR="00CD009B">
        <w:rPr>
          <w:rFonts w:asciiTheme="minorHAnsi" w:hAnsiTheme="minorHAnsi" w:cstheme="minorHAnsi"/>
          <w:b/>
          <w:szCs w:val="24"/>
        </w:rPr>
        <w:t xml:space="preserve"> </w:t>
      </w:r>
      <w:r w:rsidR="00D40743" w:rsidRPr="0051255D">
        <w:rPr>
          <w:rFonts w:asciiTheme="minorHAnsi" w:hAnsiTheme="minorHAnsi" w:cstheme="minorHAnsi"/>
          <w:szCs w:val="24"/>
        </w:rPr>
        <w:t>je pri plnení pracovných povinností povinný postupovať v súlade so zásadou:</w:t>
      </w:r>
    </w:p>
    <w:p w14:paraId="3B85140C" w14:textId="77777777" w:rsidR="00D40743" w:rsidRPr="0051255D" w:rsidRDefault="00D40743" w:rsidP="00A64611">
      <w:pPr>
        <w:pStyle w:val="Odsekzoznamu"/>
        <w:numPr>
          <w:ilvl w:val="0"/>
          <w:numId w:val="3"/>
        </w:numPr>
        <w:spacing w:after="40" w:line="259" w:lineRule="auto"/>
        <w:jc w:val="left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zákonnosti,</w:t>
      </w:r>
    </w:p>
    <w:p w14:paraId="7B5EDE35" w14:textId="77777777" w:rsidR="00D40743" w:rsidRPr="0051255D" w:rsidRDefault="00BC403B" w:rsidP="00A64611">
      <w:pPr>
        <w:pStyle w:val="Odsekzoznamu"/>
        <w:numPr>
          <w:ilvl w:val="0"/>
          <w:numId w:val="3"/>
        </w:numPr>
        <w:spacing w:after="40" w:line="259" w:lineRule="auto"/>
        <w:jc w:val="left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ochrany verejného záujmu</w:t>
      </w:r>
      <w:r w:rsidR="00D40743" w:rsidRPr="0051255D">
        <w:rPr>
          <w:rFonts w:asciiTheme="minorHAnsi" w:hAnsiTheme="minorHAnsi" w:cstheme="minorHAnsi"/>
          <w:szCs w:val="24"/>
        </w:rPr>
        <w:t>,</w:t>
      </w:r>
    </w:p>
    <w:p w14:paraId="017F8CE5" w14:textId="77777777" w:rsidR="00D40743" w:rsidRPr="0051255D" w:rsidRDefault="00D40743" w:rsidP="00A64611">
      <w:pPr>
        <w:pStyle w:val="Odsekzoznamu"/>
        <w:numPr>
          <w:ilvl w:val="0"/>
          <w:numId w:val="3"/>
        </w:numPr>
        <w:spacing w:after="40" w:line="259" w:lineRule="auto"/>
        <w:jc w:val="left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nestrannosti a politickej neutrality,</w:t>
      </w:r>
    </w:p>
    <w:p w14:paraId="154CE790" w14:textId="77777777" w:rsidR="00D40743" w:rsidRPr="0051255D" w:rsidRDefault="00D40743" w:rsidP="00A64611">
      <w:pPr>
        <w:pStyle w:val="Odsekzoznamu"/>
        <w:numPr>
          <w:ilvl w:val="0"/>
          <w:numId w:val="3"/>
        </w:numPr>
        <w:spacing w:after="40" w:line="259" w:lineRule="auto"/>
        <w:jc w:val="left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zákazu prijímania darov,</w:t>
      </w:r>
    </w:p>
    <w:p w14:paraId="425C45E5" w14:textId="77777777" w:rsidR="00BC403B" w:rsidRPr="0051255D" w:rsidRDefault="00BC403B" w:rsidP="00A64611">
      <w:pPr>
        <w:pStyle w:val="Odsekzoznamu"/>
        <w:numPr>
          <w:ilvl w:val="0"/>
          <w:numId w:val="3"/>
        </w:numPr>
        <w:spacing w:after="40" w:line="259" w:lineRule="auto"/>
        <w:jc w:val="left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profesionality,</w:t>
      </w:r>
    </w:p>
    <w:p w14:paraId="68F24B93" w14:textId="4BB559A5" w:rsidR="00D40743" w:rsidRDefault="00D40743" w:rsidP="00A64611">
      <w:pPr>
        <w:pStyle w:val="Odsekzoznamu"/>
        <w:numPr>
          <w:ilvl w:val="0"/>
          <w:numId w:val="3"/>
        </w:numPr>
        <w:spacing w:after="40" w:line="259" w:lineRule="auto"/>
        <w:jc w:val="left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dôstojnosti a slušného správania</w:t>
      </w:r>
      <w:r w:rsidR="000559D2">
        <w:rPr>
          <w:rFonts w:asciiTheme="minorHAnsi" w:hAnsiTheme="minorHAnsi" w:cstheme="minorHAnsi"/>
          <w:szCs w:val="24"/>
        </w:rPr>
        <w:t>,</w:t>
      </w:r>
    </w:p>
    <w:p w14:paraId="008B903D" w14:textId="52C0DB99" w:rsidR="000559D2" w:rsidRDefault="000559D2" w:rsidP="00A64611">
      <w:pPr>
        <w:pStyle w:val="Odsekzoznamu"/>
        <w:numPr>
          <w:ilvl w:val="0"/>
          <w:numId w:val="3"/>
        </w:numPr>
        <w:spacing w:after="40" w:line="259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rovnakého zaobchádzania.</w:t>
      </w:r>
    </w:p>
    <w:p w14:paraId="3A7C1B62" w14:textId="77777777" w:rsidR="00700090" w:rsidRDefault="00D40743" w:rsidP="00225BF6">
      <w:pPr>
        <w:spacing w:before="240" w:after="0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Čl. 2</w:t>
      </w:r>
      <w:r w:rsidR="00700090">
        <w:rPr>
          <w:rFonts w:asciiTheme="minorHAnsi" w:hAnsiTheme="minorHAnsi" w:cstheme="minorHAnsi"/>
          <w:szCs w:val="24"/>
        </w:rPr>
        <w:t xml:space="preserve"> </w:t>
      </w:r>
    </w:p>
    <w:p w14:paraId="1FE4DEC7" w14:textId="02776C23" w:rsidR="00D40743" w:rsidRPr="00225BF6" w:rsidRDefault="00D40743" w:rsidP="00A64611">
      <w:pPr>
        <w:spacing w:after="80" w:line="259" w:lineRule="auto"/>
        <w:jc w:val="center"/>
        <w:rPr>
          <w:rFonts w:asciiTheme="minorHAnsi" w:hAnsiTheme="minorHAnsi" w:cstheme="minorHAnsi"/>
          <w:szCs w:val="24"/>
        </w:rPr>
      </w:pPr>
      <w:r w:rsidRPr="00225BF6">
        <w:rPr>
          <w:rFonts w:asciiTheme="minorHAnsi" w:hAnsiTheme="minorHAnsi" w:cstheme="minorHAnsi"/>
          <w:szCs w:val="24"/>
        </w:rPr>
        <w:t>Zásada zákonnosti</w:t>
      </w:r>
    </w:p>
    <w:p w14:paraId="6A7B68D5" w14:textId="77777777" w:rsidR="00700090" w:rsidRDefault="00D40743" w:rsidP="00A64611">
      <w:pPr>
        <w:spacing w:after="4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Zamestnanec</w:t>
      </w:r>
      <w:r w:rsidR="00C515C0" w:rsidRPr="0051255D">
        <w:rPr>
          <w:rFonts w:asciiTheme="minorHAnsi" w:hAnsiTheme="minorHAnsi" w:cstheme="minorHAnsi"/>
          <w:szCs w:val="24"/>
        </w:rPr>
        <w:t xml:space="preserve"> v</w:t>
      </w:r>
      <w:r w:rsidR="007F76B6" w:rsidRPr="0051255D">
        <w:rPr>
          <w:rFonts w:asciiTheme="minorHAnsi" w:hAnsiTheme="minorHAnsi" w:cstheme="minorHAnsi"/>
          <w:szCs w:val="24"/>
        </w:rPr>
        <w:t>ykonáva svoje úlohy v súlade s Ústavou SR, zákonmi, ostatnými všeobecne záväznými právnymi predpismi</w:t>
      </w:r>
      <w:r w:rsidRPr="0051255D">
        <w:rPr>
          <w:rFonts w:asciiTheme="minorHAnsi" w:hAnsiTheme="minorHAnsi" w:cstheme="minorHAnsi"/>
          <w:szCs w:val="24"/>
        </w:rPr>
        <w:t>, internými predpismi zamestnávateľa</w:t>
      </w:r>
      <w:r w:rsidR="007F76B6" w:rsidRPr="0051255D">
        <w:rPr>
          <w:rFonts w:asciiTheme="minorHAnsi" w:hAnsiTheme="minorHAnsi" w:cstheme="minorHAnsi"/>
          <w:szCs w:val="24"/>
        </w:rPr>
        <w:t xml:space="preserve"> a ustanoveniami tohto kódexu. </w:t>
      </w:r>
    </w:p>
    <w:p w14:paraId="58DF1D64" w14:textId="77777777" w:rsidR="00700090" w:rsidRDefault="00D40743" w:rsidP="00A64611">
      <w:pPr>
        <w:spacing w:before="120" w:after="0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Čl. 3</w:t>
      </w:r>
      <w:r w:rsidR="00700090">
        <w:rPr>
          <w:rFonts w:asciiTheme="minorHAnsi" w:hAnsiTheme="minorHAnsi" w:cstheme="minorHAnsi"/>
          <w:szCs w:val="24"/>
        </w:rPr>
        <w:t xml:space="preserve"> </w:t>
      </w:r>
    </w:p>
    <w:p w14:paraId="4CA83ED6" w14:textId="00ABC632" w:rsidR="00D40743" w:rsidRPr="0051255D" w:rsidRDefault="00D40743" w:rsidP="00A64611">
      <w:pPr>
        <w:spacing w:after="80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Zásada ochrany verejného záujmu</w:t>
      </w:r>
    </w:p>
    <w:p w14:paraId="7EDC21B4" w14:textId="77777777" w:rsidR="00674892" w:rsidRDefault="00D40743" w:rsidP="00A64611">
      <w:pPr>
        <w:spacing w:after="40"/>
        <w:jc w:val="left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Zamestnanec</w:t>
      </w:r>
      <w:r w:rsidR="00674892">
        <w:rPr>
          <w:rFonts w:asciiTheme="minorHAnsi" w:hAnsiTheme="minorHAnsi" w:cstheme="minorHAnsi"/>
          <w:szCs w:val="24"/>
        </w:rPr>
        <w:t>:</w:t>
      </w:r>
    </w:p>
    <w:p w14:paraId="3F7D1361" w14:textId="77777777" w:rsidR="00674892" w:rsidRPr="00674892" w:rsidRDefault="00C515C0" w:rsidP="00A64611">
      <w:pPr>
        <w:pStyle w:val="Odsekzoznamu"/>
        <w:numPr>
          <w:ilvl w:val="0"/>
          <w:numId w:val="6"/>
        </w:numPr>
        <w:spacing w:after="40"/>
        <w:jc w:val="left"/>
        <w:rPr>
          <w:rFonts w:asciiTheme="minorHAnsi" w:hAnsiTheme="minorHAnsi" w:cstheme="minorHAnsi"/>
          <w:szCs w:val="24"/>
        </w:rPr>
      </w:pPr>
      <w:r w:rsidRPr="00674892">
        <w:rPr>
          <w:rFonts w:asciiTheme="minorHAnsi" w:hAnsiTheme="minorHAnsi" w:cstheme="minorHAnsi"/>
          <w:szCs w:val="24"/>
        </w:rPr>
        <w:t>k</w:t>
      </w:r>
      <w:r w:rsidR="007F76B6" w:rsidRPr="00674892">
        <w:rPr>
          <w:rFonts w:asciiTheme="minorHAnsi" w:hAnsiTheme="minorHAnsi" w:cstheme="minorHAnsi"/>
          <w:szCs w:val="24"/>
        </w:rPr>
        <w:t>oná vždy vo verejnom záujme</w:t>
      </w:r>
      <w:r w:rsidR="00D40743" w:rsidRPr="0051255D">
        <w:rPr>
          <w:rStyle w:val="Odkaznapoznmkupodiarou"/>
          <w:rFonts w:asciiTheme="minorHAnsi" w:hAnsiTheme="minorHAnsi" w:cstheme="minorHAnsi"/>
          <w:szCs w:val="24"/>
        </w:rPr>
        <w:footnoteReference w:id="1"/>
      </w:r>
      <w:r w:rsidR="007F76B6" w:rsidRPr="00674892">
        <w:rPr>
          <w:rFonts w:asciiTheme="minorHAnsi" w:hAnsiTheme="minorHAnsi" w:cstheme="minorHAnsi"/>
          <w:szCs w:val="24"/>
        </w:rPr>
        <w:t xml:space="preserve">, </w:t>
      </w:r>
    </w:p>
    <w:p w14:paraId="75AABE05" w14:textId="142F965A" w:rsidR="00674892" w:rsidRPr="00674892" w:rsidRDefault="007F76B6" w:rsidP="00A64611">
      <w:pPr>
        <w:pStyle w:val="Odsekzoznamu"/>
        <w:numPr>
          <w:ilvl w:val="0"/>
          <w:numId w:val="6"/>
        </w:numPr>
        <w:spacing w:after="40"/>
        <w:jc w:val="left"/>
        <w:rPr>
          <w:rFonts w:asciiTheme="minorHAnsi" w:hAnsiTheme="minorHAnsi" w:cstheme="minorHAnsi"/>
          <w:szCs w:val="24"/>
        </w:rPr>
      </w:pPr>
      <w:r w:rsidRPr="00674892">
        <w:rPr>
          <w:rFonts w:asciiTheme="minorHAnsi" w:hAnsiTheme="minorHAnsi" w:cstheme="minorHAnsi"/>
          <w:szCs w:val="24"/>
        </w:rPr>
        <w:t>nezúčastňuje sa žiadnej činnosti, ktorá by mohla</w:t>
      </w:r>
      <w:r w:rsidR="00C515C0" w:rsidRPr="00674892">
        <w:rPr>
          <w:rFonts w:asciiTheme="minorHAnsi" w:hAnsiTheme="minorHAnsi" w:cstheme="minorHAnsi"/>
          <w:szCs w:val="24"/>
        </w:rPr>
        <w:t xml:space="preserve"> </w:t>
      </w:r>
      <w:r w:rsidRPr="00674892">
        <w:rPr>
          <w:rFonts w:asciiTheme="minorHAnsi" w:hAnsiTheme="minorHAnsi" w:cstheme="minorHAnsi"/>
          <w:szCs w:val="24"/>
        </w:rPr>
        <w:t>byť v rozpore s plnením jeho pracovných</w:t>
      </w:r>
      <w:r w:rsidR="00674892" w:rsidRPr="00674892">
        <w:rPr>
          <w:rFonts w:asciiTheme="minorHAnsi" w:hAnsiTheme="minorHAnsi" w:cstheme="minorHAnsi"/>
          <w:szCs w:val="24"/>
        </w:rPr>
        <w:t xml:space="preserve"> </w:t>
      </w:r>
      <w:r w:rsidRPr="00674892">
        <w:rPr>
          <w:rFonts w:asciiTheme="minorHAnsi" w:hAnsiTheme="minorHAnsi" w:cstheme="minorHAnsi"/>
          <w:szCs w:val="24"/>
        </w:rPr>
        <w:t>povinností, alebo ktorá je nezlučiteľná s riadnym výkonom jeho pracovných povinností</w:t>
      </w:r>
      <w:r w:rsidR="00A64611">
        <w:rPr>
          <w:rFonts w:asciiTheme="minorHAnsi" w:hAnsiTheme="minorHAnsi" w:cstheme="minorHAnsi"/>
          <w:szCs w:val="24"/>
        </w:rPr>
        <w:t>,</w:t>
      </w:r>
      <w:r w:rsidRPr="00674892">
        <w:rPr>
          <w:rFonts w:asciiTheme="minorHAnsi" w:hAnsiTheme="minorHAnsi" w:cstheme="minorHAnsi"/>
          <w:szCs w:val="24"/>
        </w:rPr>
        <w:t xml:space="preserve"> </w:t>
      </w:r>
    </w:p>
    <w:p w14:paraId="2C373365" w14:textId="3FB712C8" w:rsidR="00674892" w:rsidRDefault="00D5177F" w:rsidP="00A64611">
      <w:pPr>
        <w:pStyle w:val="Odsekzoznamu"/>
        <w:numPr>
          <w:ilvl w:val="0"/>
          <w:numId w:val="6"/>
        </w:numPr>
        <w:spacing w:after="4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</w:t>
      </w:r>
      <w:r w:rsidR="007F76B6" w:rsidRPr="00674892">
        <w:rPr>
          <w:rFonts w:asciiTheme="minorHAnsi" w:hAnsiTheme="minorHAnsi" w:cstheme="minorHAnsi"/>
          <w:szCs w:val="24"/>
        </w:rPr>
        <w:t>držiava sa konania, ktoré by viedlo ku konfliktu verejného záujmu s osobnými záujmami</w:t>
      </w:r>
      <w:r w:rsidR="00BC403B" w:rsidRPr="0051255D">
        <w:rPr>
          <w:rStyle w:val="Odkaznapoznmkupodiarou"/>
          <w:rFonts w:asciiTheme="minorHAnsi" w:hAnsiTheme="minorHAnsi" w:cstheme="minorHAnsi"/>
          <w:szCs w:val="24"/>
        </w:rPr>
        <w:footnoteReference w:id="2"/>
      </w:r>
      <w:r w:rsidR="00674892" w:rsidRPr="00674892">
        <w:rPr>
          <w:rFonts w:asciiTheme="minorHAnsi" w:hAnsiTheme="minorHAnsi" w:cstheme="minorHAnsi"/>
          <w:szCs w:val="24"/>
        </w:rPr>
        <w:t xml:space="preserve"> </w:t>
      </w:r>
      <w:r w:rsidR="007F76B6" w:rsidRPr="00674892">
        <w:rPr>
          <w:rFonts w:asciiTheme="minorHAnsi" w:hAnsiTheme="minorHAnsi" w:cstheme="minorHAnsi"/>
          <w:szCs w:val="24"/>
        </w:rPr>
        <w:t>zamestnanca a jemu blízkych osôb</w:t>
      </w:r>
      <w:r w:rsidR="00A64611">
        <w:rPr>
          <w:rFonts w:asciiTheme="minorHAnsi" w:hAnsiTheme="minorHAnsi" w:cstheme="minorHAnsi"/>
          <w:szCs w:val="24"/>
        </w:rPr>
        <w:t>,</w:t>
      </w:r>
      <w:r w:rsidR="007F76B6" w:rsidRPr="00674892">
        <w:rPr>
          <w:rFonts w:asciiTheme="minorHAnsi" w:hAnsiTheme="minorHAnsi" w:cstheme="minorHAnsi"/>
          <w:szCs w:val="24"/>
        </w:rPr>
        <w:t xml:space="preserve"> </w:t>
      </w:r>
    </w:p>
    <w:p w14:paraId="6CA0DF29" w14:textId="7B00D147" w:rsidR="00405B03" w:rsidRDefault="00D5177F" w:rsidP="00A64611">
      <w:pPr>
        <w:pStyle w:val="Odsekzoznamu"/>
        <w:numPr>
          <w:ilvl w:val="0"/>
          <w:numId w:val="6"/>
        </w:numPr>
        <w:spacing w:after="4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</w:t>
      </w:r>
      <w:r w:rsidR="007F76B6" w:rsidRPr="00674892">
        <w:rPr>
          <w:rFonts w:asciiTheme="minorHAnsi" w:hAnsiTheme="minorHAnsi" w:cstheme="minorHAnsi"/>
          <w:szCs w:val="24"/>
        </w:rPr>
        <w:t>e</w:t>
      </w:r>
      <w:r w:rsidR="00405B03">
        <w:rPr>
          <w:rFonts w:asciiTheme="minorHAnsi" w:hAnsiTheme="minorHAnsi" w:cstheme="minorHAnsi"/>
          <w:szCs w:val="24"/>
        </w:rPr>
        <w:t xml:space="preserve"> povinný </w:t>
      </w:r>
      <w:r w:rsidR="007F76B6" w:rsidRPr="00674892">
        <w:rPr>
          <w:rFonts w:asciiTheme="minorHAnsi" w:hAnsiTheme="minorHAnsi" w:cstheme="minorHAnsi"/>
          <w:szCs w:val="24"/>
        </w:rPr>
        <w:t xml:space="preserve">vyhnúť </w:t>
      </w:r>
      <w:r w:rsidR="00405B03">
        <w:rPr>
          <w:rFonts w:asciiTheme="minorHAnsi" w:hAnsiTheme="minorHAnsi" w:cstheme="minorHAnsi"/>
          <w:szCs w:val="24"/>
        </w:rPr>
        <w:t xml:space="preserve">sa </w:t>
      </w:r>
      <w:r w:rsidR="007F76B6" w:rsidRPr="00674892">
        <w:rPr>
          <w:rFonts w:asciiTheme="minorHAnsi" w:hAnsiTheme="minorHAnsi" w:cstheme="minorHAnsi"/>
          <w:szCs w:val="24"/>
        </w:rPr>
        <w:t>takémuto konfliktu a zároveň predchádzať situáciám, ktoré môžu vyvolať podozrenie z konfliktu záujmo</w:t>
      </w:r>
      <w:r w:rsidR="00860482">
        <w:rPr>
          <w:rFonts w:asciiTheme="minorHAnsi" w:hAnsiTheme="minorHAnsi" w:cstheme="minorHAnsi"/>
          <w:szCs w:val="24"/>
        </w:rPr>
        <w:t>v</w:t>
      </w:r>
      <w:r w:rsidR="00405B03">
        <w:rPr>
          <w:rFonts w:asciiTheme="minorHAnsi" w:hAnsiTheme="minorHAnsi" w:cstheme="minorHAnsi"/>
          <w:szCs w:val="24"/>
        </w:rPr>
        <w:t>,</w:t>
      </w:r>
    </w:p>
    <w:p w14:paraId="6ED51221" w14:textId="69697FD6" w:rsidR="00674892" w:rsidRPr="00674892" w:rsidRDefault="00405B03" w:rsidP="00A64611">
      <w:pPr>
        <w:pStyle w:val="Odsekzoznamu"/>
        <w:numPr>
          <w:ilvl w:val="0"/>
          <w:numId w:val="6"/>
        </w:numPr>
        <w:spacing w:after="4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je povinný </w:t>
      </w:r>
      <w:r w:rsidRPr="00405B03">
        <w:rPr>
          <w:rFonts w:asciiTheme="minorHAnsi" w:hAnsiTheme="minorHAnsi" w:cstheme="minorHAnsi"/>
          <w:szCs w:val="24"/>
        </w:rPr>
        <w:t>efektívne naklada</w:t>
      </w:r>
      <w:r>
        <w:rPr>
          <w:rFonts w:asciiTheme="minorHAnsi" w:hAnsiTheme="minorHAnsi" w:cstheme="minorHAnsi"/>
          <w:szCs w:val="24"/>
        </w:rPr>
        <w:t xml:space="preserve">ť </w:t>
      </w:r>
      <w:r w:rsidRPr="00405B03">
        <w:rPr>
          <w:rFonts w:asciiTheme="minorHAnsi" w:hAnsiTheme="minorHAnsi" w:cstheme="minorHAnsi"/>
          <w:szCs w:val="24"/>
        </w:rPr>
        <w:t>s verejnými zdrojmi</w:t>
      </w:r>
      <w:r>
        <w:rPr>
          <w:rFonts w:asciiTheme="minorHAnsi" w:hAnsiTheme="minorHAnsi" w:cstheme="minorHAnsi"/>
          <w:szCs w:val="24"/>
        </w:rPr>
        <w:t>.</w:t>
      </w:r>
    </w:p>
    <w:p w14:paraId="49DE9B09" w14:textId="77777777" w:rsidR="006B6786" w:rsidRDefault="006B6786" w:rsidP="00225BF6">
      <w:pPr>
        <w:spacing w:before="240" w:after="0"/>
        <w:jc w:val="center"/>
        <w:rPr>
          <w:rFonts w:asciiTheme="minorHAnsi" w:hAnsiTheme="minorHAnsi" w:cstheme="minorHAnsi"/>
          <w:szCs w:val="24"/>
        </w:rPr>
      </w:pPr>
    </w:p>
    <w:p w14:paraId="4E56EA6A" w14:textId="1D9A7747" w:rsidR="00BC403B" w:rsidRPr="0051255D" w:rsidRDefault="00BC403B" w:rsidP="00225BF6">
      <w:pPr>
        <w:spacing w:before="240" w:after="0"/>
        <w:jc w:val="center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Čl. 4</w:t>
      </w:r>
    </w:p>
    <w:p w14:paraId="776BC96F" w14:textId="77777777" w:rsidR="00BC403B" w:rsidRPr="0051255D" w:rsidRDefault="00BC403B" w:rsidP="00A64611">
      <w:pPr>
        <w:spacing w:after="80"/>
        <w:ind w:left="693" w:firstLine="0"/>
        <w:jc w:val="center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Zásada nestrannosti a politickej neutrality</w:t>
      </w:r>
    </w:p>
    <w:p w14:paraId="4F7C992A" w14:textId="2090F0DC" w:rsidR="009F4E3C" w:rsidRPr="0051255D" w:rsidRDefault="00BC403B" w:rsidP="00A64611">
      <w:pPr>
        <w:spacing w:after="40"/>
        <w:ind w:left="369" w:hanging="369"/>
        <w:jc w:val="left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Zamestnanec:</w:t>
      </w:r>
    </w:p>
    <w:p w14:paraId="7A0CBA9E" w14:textId="29425821" w:rsidR="009F4E3C" w:rsidRPr="0051255D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</w:t>
      </w:r>
      <w:r w:rsidR="007F76B6" w:rsidRPr="0051255D">
        <w:rPr>
          <w:rFonts w:asciiTheme="minorHAnsi" w:hAnsiTheme="minorHAnsi" w:cstheme="minorHAnsi"/>
          <w:szCs w:val="24"/>
        </w:rPr>
        <w:t>e povinný sa zdržať takej politickej alebo inej verejnej angažovanosti, ktorá by narúšala dôveru verejnosti v nestranný výkon pracovných povinností</w:t>
      </w:r>
      <w:r>
        <w:rPr>
          <w:rFonts w:asciiTheme="minorHAnsi" w:hAnsiTheme="minorHAnsi" w:cstheme="minorHAnsi"/>
          <w:szCs w:val="24"/>
        </w:rPr>
        <w:t>,</w:t>
      </w:r>
      <w:r w:rsidR="007F76B6" w:rsidRPr="0051255D">
        <w:rPr>
          <w:rFonts w:asciiTheme="minorHAnsi" w:hAnsiTheme="minorHAnsi" w:cstheme="minorHAnsi"/>
          <w:szCs w:val="24"/>
        </w:rPr>
        <w:t xml:space="preserve"> </w:t>
      </w:r>
    </w:p>
    <w:p w14:paraId="68CB04CF" w14:textId="1C47AB08" w:rsidR="009F4E3C" w:rsidRPr="0051255D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7F76B6" w:rsidRPr="0051255D">
        <w:rPr>
          <w:rFonts w:asciiTheme="minorHAnsi" w:hAnsiTheme="minorHAnsi" w:cstheme="minorHAnsi"/>
          <w:szCs w:val="24"/>
        </w:rPr>
        <w:t>ostupuje pri plnení svojich úloh nestranne a transparentne. Rozhoduje na základe riadne zisteného skutkového stavu veci, pričom dôsledne dbá na rovnosť účastníkov tak, aby nedochádzalo k ujmám na ich právach a oprávnených záujmoch a vyhýba sa konaniu, ktoré by mohlo ohroziť dôveru verejnosti v nestrannosť a objektivitu rozhodovania</w:t>
      </w:r>
      <w:r>
        <w:rPr>
          <w:rFonts w:asciiTheme="minorHAnsi" w:hAnsiTheme="minorHAnsi" w:cstheme="minorHAnsi"/>
          <w:szCs w:val="24"/>
        </w:rPr>
        <w:t>,</w:t>
      </w:r>
      <w:r w:rsidR="007F76B6" w:rsidRPr="0051255D">
        <w:rPr>
          <w:rFonts w:asciiTheme="minorHAnsi" w:hAnsiTheme="minorHAnsi" w:cstheme="minorHAnsi"/>
          <w:szCs w:val="24"/>
        </w:rPr>
        <w:t xml:space="preserve"> </w:t>
      </w:r>
    </w:p>
    <w:p w14:paraId="50C865CD" w14:textId="6B1790AD" w:rsidR="00674892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</w:t>
      </w:r>
      <w:r w:rsidR="007F76B6" w:rsidRPr="00674892">
        <w:rPr>
          <w:rFonts w:asciiTheme="minorHAnsi" w:hAnsiTheme="minorHAnsi" w:cstheme="minorHAnsi"/>
          <w:szCs w:val="24"/>
        </w:rPr>
        <w:t xml:space="preserve">e povinný konať v súlade s cieľmi a úlohami zamestnávateľa, pričom sa nesmie dať ovplyvniť zámermi iných osôb, ani prijať akúkoľvek finančnú alebo inú výhodu, ktorá by mohla mať vplyv na riadny výkon jeho pracovných povinností a výsledok rozhodovania. </w:t>
      </w:r>
    </w:p>
    <w:p w14:paraId="6D749D22" w14:textId="32F63873" w:rsidR="00BC403B" w:rsidRPr="00674892" w:rsidRDefault="00BC403B" w:rsidP="00A64611">
      <w:pPr>
        <w:spacing w:before="240" w:after="0"/>
        <w:ind w:left="693" w:firstLine="0"/>
        <w:jc w:val="center"/>
        <w:rPr>
          <w:rFonts w:asciiTheme="minorHAnsi" w:hAnsiTheme="minorHAnsi" w:cstheme="minorHAnsi"/>
          <w:szCs w:val="24"/>
        </w:rPr>
      </w:pPr>
      <w:r w:rsidRPr="00674892">
        <w:rPr>
          <w:rFonts w:asciiTheme="minorHAnsi" w:hAnsiTheme="minorHAnsi" w:cstheme="minorHAnsi"/>
          <w:szCs w:val="24"/>
        </w:rPr>
        <w:t>Čl. 5</w:t>
      </w:r>
    </w:p>
    <w:p w14:paraId="2DBD25D4" w14:textId="62627CD6" w:rsidR="00BC403B" w:rsidRPr="0051255D" w:rsidRDefault="00BC403B" w:rsidP="00A64611">
      <w:pPr>
        <w:spacing w:after="80"/>
        <w:ind w:left="693" w:firstLine="0"/>
        <w:jc w:val="center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Zásada zákazu prijímania darov</w:t>
      </w:r>
    </w:p>
    <w:p w14:paraId="4C60EEE3" w14:textId="3F45A052" w:rsidR="009F4E3C" w:rsidRPr="0051255D" w:rsidRDefault="00C515C0" w:rsidP="00A64611">
      <w:pPr>
        <w:spacing w:after="40" w:line="259" w:lineRule="auto"/>
        <w:jc w:val="left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Zamestnanec:</w:t>
      </w:r>
    </w:p>
    <w:p w14:paraId="67B545D3" w14:textId="31E7513D" w:rsidR="0096314E" w:rsidRPr="00D5177F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="007F76B6" w:rsidRPr="00D5177F">
        <w:rPr>
          <w:rFonts w:asciiTheme="minorHAnsi" w:hAnsiTheme="minorHAnsi" w:cstheme="minorHAnsi"/>
          <w:szCs w:val="24"/>
        </w:rPr>
        <w:t xml:space="preserve">evyžaduje ani neprijíma dary, úsluhy ani iné pozornosti, ktoré by mohli mať vplyv na jeho rozhodovanie a profesionálny prístup vo veci, alebo ktoré by bolo možné považovať za odmenu za prácu, ktorá je jeho povinnosťou. Darom sa rozumie </w:t>
      </w:r>
      <w:r w:rsidR="0096314E" w:rsidRPr="00D5177F">
        <w:rPr>
          <w:rFonts w:asciiTheme="minorHAnsi" w:hAnsiTheme="minorHAnsi" w:cstheme="minorHAnsi"/>
          <w:szCs w:val="24"/>
        </w:rPr>
        <w:t xml:space="preserve">nepeňažné </w:t>
      </w:r>
      <w:r w:rsidR="007F76B6" w:rsidRPr="00D5177F">
        <w:rPr>
          <w:rFonts w:asciiTheme="minorHAnsi" w:hAnsiTheme="minorHAnsi" w:cstheme="minorHAnsi"/>
          <w:szCs w:val="24"/>
        </w:rPr>
        <w:t xml:space="preserve">plnenie alebo akákoľvek iná </w:t>
      </w:r>
      <w:r w:rsidR="0096314E" w:rsidRPr="00D5177F">
        <w:rPr>
          <w:rFonts w:asciiTheme="minorHAnsi" w:hAnsiTheme="minorHAnsi" w:cstheme="minorHAnsi"/>
          <w:szCs w:val="24"/>
        </w:rPr>
        <w:t xml:space="preserve">nepeňažná </w:t>
      </w:r>
      <w:r w:rsidR="007F76B6" w:rsidRPr="00D5177F">
        <w:rPr>
          <w:rFonts w:asciiTheme="minorHAnsi" w:hAnsiTheme="minorHAnsi" w:cstheme="minorHAnsi"/>
          <w:szCs w:val="24"/>
        </w:rPr>
        <w:t xml:space="preserve">výhoda poskytnutá zamestnancovi pri výkone jeho funkcie, alebo v priamej súvislosti s plnením jeho pracovných úloh. </w:t>
      </w:r>
      <w:r w:rsidR="0096314E" w:rsidRPr="00D5177F">
        <w:rPr>
          <w:rFonts w:asciiTheme="minorHAnsi" w:hAnsiTheme="minorHAnsi" w:cstheme="minorHAnsi"/>
          <w:szCs w:val="24"/>
        </w:rPr>
        <w:t>Za dar sa nepovažuje nepeňažné plnenie nepatrnej hodnoty, ktorého poskytnutie je v danej situácii obvyklé a ktorého účelom nie je bez akýchkoľvek pochybností ovplyvniť konanie alebo rozhodovanie zamestnanca pri plnení svojich pracovných povinností</w:t>
      </w:r>
      <w:r w:rsidR="0028755E" w:rsidRPr="007B5C86">
        <w:rPr>
          <w:vertAlign w:val="superscript"/>
        </w:rPr>
        <w:footnoteReference w:id="3"/>
      </w:r>
      <w:r w:rsidR="0096314E" w:rsidRPr="00D5177F">
        <w:rPr>
          <w:rFonts w:asciiTheme="minorHAnsi" w:hAnsiTheme="minorHAnsi" w:cstheme="minorHAnsi"/>
          <w:szCs w:val="24"/>
        </w:rPr>
        <w:t>.</w:t>
      </w:r>
    </w:p>
    <w:p w14:paraId="387276A2" w14:textId="53CA2C5B" w:rsidR="00674892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="007F76B6" w:rsidRPr="00674892">
        <w:rPr>
          <w:rFonts w:asciiTheme="minorHAnsi" w:hAnsiTheme="minorHAnsi" w:cstheme="minorHAnsi"/>
          <w:szCs w:val="24"/>
        </w:rPr>
        <w:t xml:space="preserve">ezneužíva výhody plynúce z jeho postavenia ani informácie získané pri plnení pracovných úloh pre získanie akéhokoľvek </w:t>
      </w:r>
      <w:r w:rsidR="00860482">
        <w:rPr>
          <w:rFonts w:asciiTheme="minorHAnsi" w:hAnsiTheme="minorHAnsi" w:cstheme="minorHAnsi"/>
          <w:szCs w:val="24"/>
        </w:rPr>
        <w:t xml:space="preserve">osobného </w:t>
      </w:r>
      <w:r w:rsidR="007F76B6" w:rsidRPr="00674892">
        <w:rPr>
          <w:rFonts w:asciiTheme="minorHAnsi" w:hAnsiTheme="minorHAnsi" w:cstheme="minorHAnsi"/>
          <w:szCs w:val="24"/>
        </w:rPr>
        <w:t xml:space="preserve">majetkového, či iného prospechu. </w:t>
      </w:r>
    </w:p>
    <w:p w14:paraId="4CF377EB" w14:textId="1A3E01EA" w:rsidR="00BC403B" w:rsidRPr="00674892" w:rsidRDefault="00BC403B" w:rsidP="00225BF6">
      <w:pPr>
        <w:spacing w:before="240" w:after="0"/>
        <w:ind w:left="693" w:firstLine="0"/>
        <w:jc w:val="center"/>
        <w:rPr>
          <w:rFonts w:asciiTheme="minorHAnsi" w:hAnsiTheme="minorHAnsi" w:cstheme="minorHAnsi"/>
          <w:szCs w:val="24"/>
        </w:rPr>
      </w:pPr>
      <w:r w:rsidRPr="00674892">
        <w:rPr>
          <w:rFonts w:asciiTheme="minorHAnsi" w:hAnsiTheme="minorHAnsi" w:cstheme="minorHAnsi"/>
          <w:szCs w:val="24"/>
        </w:rPr>
        <w:t>Čl. 6</w:t>
      </w:r>
    </w:p>
    <w:p w14:paraId="334C40AC" w14:textId="77777777" w:rsidR="00BC403B" w:rsidRPr="0051255D" w:rsidRDefault="00BC403B" w:rsidP="00A64611">
      <w:pPr>
        <w:spacing w:after="80"/>
        <w:ind w:left="693" w:firstLine="0"/>
        <w:jc w:val="center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Zásada profesionality</w:t>
      </w:r>
    </w:p>
    <w:p w14:paraId="7A7E5B4C" w14:textId="77777777" w:rsidR="00700090" w:rsidRPr="00700090" w:rsidRDefault="00700090" w:rsidP="00A64611">
      <w:pPr>
        <w:spacing w:after="40" w:line="259" w:lineRule="auto"/>
        <w:ind w:right="-12"/>
        <w:jc w:val="left"/>
        <w:rPr>
          <w:rFonts w:asciiTheme="minorHAnsi" w:hAnsiTheme="minorHAnsi" w:cstheme="minorHAnsi"/>
          <w:szCs w:val="24"/>
        </w:rPr>
      </w:pPr>
      <w:r w:rsidRPr="00700090">
        <w:rPr>
          <w:rFonts w:asciiTheme="minorHAnsi" w:hAnsiTheme="minorHAnsi" w:cstheme="minorHAnsi"/>
          <w:szCs w:val="24"/>
        </w:rPr>
        <w:t xml:space="preserve">Zamestnanec: </w:t>
      </w:r>
    </w:p>
    <w:p w14:paraId="7AB1B845" w14:textId="51652B2E" w:rsidR="00674892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700090" w:rsidRPr="00674892">
        <w:rPr>
          <w:rFonts w:asciiTheme="minorHAnsi" w:hAnsiTheme="minorHAnsi" w:cstheme="minorHAnsi"/>
          <w:szCs w:val="24"/>
        </w:rPr>
        <w:t>hráni</w:t>
      </w:r>
      <w:r w:rsidR="007F76B6" w:rsidRPr="00674892">
        <w:rPr>
          <w:rFonts w:asciiTheme="minorHAnsi" w:hAnsiTheme="minorHAnsi" w:cstheme="minorHAnsi"/>
          <w:szCs w:val="24"/>
        </w:rPr>
        <w:t xml:space="preserve"> majetok  pred poškodením, zneužitím a zničením. Zverené prostriedky využíva čo najefektívnejšie, v súlade s účelom, na ktorý boli určené a nezneužíva ich na dosiahnutie osobného prospechu</w:t>
      </w:r>
      <w:r>
        <w:rPr>
          <w:rFonts w:asciiTheme="minorHAnsi" w:hAnsiTheme="minorHAnsi" w:cstheme="minorHAnsi"/>
          <w:szCs w:val="24"/>
        </w:rPr>
        <w:t>,</w:t>
      </w:r>
      <w:r w:rsidR="007F76B6" w:rsidRPr="00674892">
        <w:rPr>
          <w:rFonts w:asciiTheme="minorHAnsi" w:hAnsiTheme="minorHAnsi" w:cstheme="minorHAnsi"/>
          <w:szCs w:val="24"/>
        </w:rPr>
        <w:t xml:space="preserve"> </w:t>
      </w:r>
    </w:p>
    <w:p w14:paraId="5DD5C0ED" w14:textId="41194B21" w:rsidR="003F0589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</w:t>
      </w:r>
      <w:r w:rsidR="007F76B6" w:rsidRPr="00674892">
        <w:rPr>
          <w:rFonts w:asciiTheme="minorHAnsi" w:hAnsiTheme="minorHAnsi" w:cstheme="minorHAnsi"/>
          <w:szCs w:val="24"/>
        </w:rPr>
        <w:t>e povinný zachovávať mlčanlivosť o skutočnostiach, o ktorých sa dozvedel pri plnení svojich úloh a ktoré v záujme zamestnávateľa nemožno oznamovať iným osobám, a to ani po skončení pracovného pomeru</w:t>
      </w:r>
      <w:r>
        <w:rPr>
          <w:rFonts w:asciiTheme="minorHAnsi" w:hAnsiTheme="minorHAnsi" w:cstheme="minorHAnsi"/>
          <w:szCs w:val="24"/>
        </w:rPr>
        <w:t>,</w:t>
      </w:r>
      <w:r w:rsidR="007F76B6" w:rsidRPr="00674892">
        <w:rPr>
          <w:rFonts w:asciiTheme="minorHAnsi" w:hAnsiTheme="minorHAnsi" w:cstheme="minorHAnsi"/>
          <w:szCs w:val="24"/>
        </w:rPr>
        <w:t xml:space="preserve"> </w:t>
      </w:r>
    </w:p>
    <w:p w14:paraId="6A3899D4" w14:textId="2F27FFFC" w:rsidR="009F4E3C" w:rsidRPr="003F0589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</w:t>
      </w:r>
      <w:r w:rsidR="007F76B6" w:rsidRPr="003F0589">
        <w:rPr>
          <w:rFonts w:asciiTheme="minorHAnsi" w:hAnsiTheme="minorHAnsi" w:cstheme="minorHAnsi"/>
          <w:szCs w:val="24"/>
        </w:rPr>
        <w:t xml:space="preserve">achováva a posilňuje dobré meno zamestnávateľa a to tak na pracovisku, ako aj mimo </w:t>
      </w:r>
    </w:p>
    <w:p w14:paraId="6B5E1655" w14:textId="77777777" w:rsidR="00366547" w:rsidRDefault="007F76B6" w:rsidP="00366547">
      <w:pPr>
        <w:spacing w:after="40"/>
        <w:ind w:left="693" w:firstLine="0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 xml:space="preserve">neho. </w:t>
      </w:r>
      <w:r w:rsidR="00860482">
        <w:rPr>
          <w:rFonts w:asciiTheme="minorHAnsi" w:hAnsiTheme="minorHAnsi" w:cstheme="minorHAnsi"/>
          <w:szCs w:val="24"/>
        </w:rPr>
        <w:t>K</w:t>
      </w:r>
      <w:r w:rsidRPr="0051255D">
        <w:rPr>
          <w:rFonts w:asciiTheme="minorHAnsi" w:hAnsiTheme="minorHAnsi" w:cstheme="minorHAnsi"/>
          <w:szCs w:val="24"/>
        </w:rPr>
        <w:t xml:space="preserve">oná tak, aby </w:t>
      </w:r>
      <w:r w:rsidR="00860482">
        <w:rPr>
          <w:rFonts w:asciiTheme="minorHAnsi" w:hAnsiTheme="minorHAnsi" w:cstheme="minorHAnsi"/>
          <w:szCs w:val="24"/>
        </w:rPr>
        <w:t>ne</w:t>
      </w:r>
      <w:r w:rsidRPr="0051255D">
        <w:rPr>
          <w:rFonts w:asciiTheme="minorHAnsi" w:hAnsiTheme="minorHAnsi" w:cstheme="minorHAnsi"/>
          <w:szCs w:val="24"/>
        </w:rPr>
        <w:t>bola narušená dôvera verejnosti voči zamestnávateľovi</w:t>
      </w:r>
      <w:r w:rsidR="00A64611">
        <w:rPr>
          <w:rFonts w:asciiTheme="minorHAnsi" w:hAnsiTheme="minorHAnsi" w:cstheme="minorHAnsi"/>
          <w:szCs w:val="24"/>
        </w:rPr>
        <w:t>,</w:t>
      </w:r>
      <w:r w:rsidRPr="0051255D">
        <w:rPr>
          <w:rFonts w:asciiTheme="minorHAnsi" w:hAnsiTheme="minorHAnsi" w:cstheme="minorHAnsi"/>
          <w:szCs w:val="24"/>
        </w:rPr>
        <w:t xml:space="preserve"> </w:t>
      </w:r>
    </w:p>
    <w:p w14:paraId="1756283B" w14:textId="77777777" w:rsidR="006B6786" w:rsidRDefault="006B6786" w:rsidP="00366547">
      <w:pPr>
        <w:spacing w:after="40"/>
        <w:ind w:left="693" w:firstLine="0"/>
        <w:rPr>
          <w:rFonts w:asciiTheme="minorHAnsi" w:hAnsiTheme="minorHAnsi" w:cstheme="minorHAnsi"/>
          <w:szCs w:val="24"/>
        </w:rPr>
      </w:pPr>
    </w:p>
    <w:p w14:paraId="6C4A33B1" w14:textId="77777777" w:rsidR="006B6786" w:rsidRDefault="006B6786" w:rsidP="00366547">
      <w:pPr>
        <w:spacing w:after="40"/>
        <w:ind w:left="693" w:firstLine="0"/>
        <w:rPr>
          <w:rFonts w:asciiTheme="minorHAnsi" w:hAnsiTheme="minorHAnsi" w:cstheme="minorHAnsi"/>
          <w:szCs w:val="24"/>
        </w:rPr>
      </w:pPr>
    </w:p>
    <w:p w14:paraId="57076F38" w14:textId="77777777" w:rsidR="00366547" w:rsidRDefault="00A64611" w:rsidP="00366547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</w:t>
      </w:r>
      <w:r w:rsidR="007F76B6" w:rsidRPr="00674892">
        <w:rPr>
          <w:rFonts w:asciiTheme="minorHAnsi" w:hAnsiTheme="minorHAnsi" w:cstheme="minorHAnsi"/>
          <w:szCs w:val="24"/>
        </w:rPr>
        <w:t>e povinný plniť si svoje úlohy svedomito a zodpovedne, v dobrej viere a v zhode s poslaním zamestnávateľa. Výkon práce musí byť spojený s maximálnou mierou slušnosti, porozumenia a</w:t>
      </w:r>
      <w:r w:rsidR="004B41BB">
        <w:rPr>
          <w:rFonts w:asciiTheme="minorHAnsi" w:hAnsiTheme="minorHAnsi" w:cstheme="minorHAnsi"/>
          <w:szCs w:val="24"/>
        </w:rPr>
        <w:t> </w:t>
      </w:r>
      <w:r w:rsidR="007F76B6" w:rsidRPr="00674892">
        <w:rPr>
          <w:rFonts w:asciiTheme="minorHAnsi" w:hAnsiTheme="minorHAnsi" w:cstheme="minorHAnsi"/>
          <w:szCs w:val="24"/>
        </w:rPr>
        <w:t>ochoty</w:t>
      </w:r>
      <w:r w:rsidR="004B41BB">
        <w:rPr>
          <w:rFonts w:asciiTheme="minorHAnsi" w:hAnsiTheme="minorHAnsi" w:cstheme="minorHAnsi"/>
          <w:szCs w:val="24"/>
        </w:rPr>
        <w:t>,</w:t>
      </w:r>
      <w:r w:rsidR="007F76B6" w:rsidRPr="00674892">
        <w:rPr>
          <w:rFonts w:asciiTheme="minorHAnsi" w:hAnsiTheme="minorHAnsi" w:cstheme="minorHAnsi"/>
          <w:szCs w:val="24"/>
        </w:rPr>
        <w:t xml:space="preserve">  </w:t>
      </w:r>
    </w:p>
    <w:p w14:paraId="2AB25A53" w14:textId="1CB7ECE3" w:rsidR="004B41BB" w:rsidRPr="004B41BB" w:rsidRDefault="004B41BB" w:rsidP="00366547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 w:rsidRPr="004B41BB">
        <w:rPr>
          <w:rFonts w:asciiTheme="minorHAnsi" w:hAnsiTheme="minorHAnsi" w:cstheme="minorHAnsi"/>
          <w:szCs w:val="24"/>
        </w:rPr>
        <w:t xml:space="preserve">usiluje </w:t>
      </w:r>
      <w:r>
        <w:rPr>
          <w:rFonts w:asciiTheme="minorHAnsi" w:hAnsiTheme="minorHAnsi" w:cstheme="minorHAnsi"/>
          <w:szCs w:val="24"/>
        </w:rPr>
        <w:t xml:space="preserve">sa </w:t>
      </w:r>
      <w:r w:rsidRPr="004B41BB">
        <w:rPr>
          <w:rFonts w:asciiTheme="minorHAnsi" w:hAnsiTheme="minorHAnsi" w:cstheme="minorHAnsi"/>
          <w:szCs w:val="24"/>
        </w:rPr>
        <w:t>o zjednodušenie procesných postupov a urýchlenie lehôt na plnenie úloh alebo vydanie rozhodnutia.</w:t>
      </w:r>
    </w:p>
    <w:p w14:paraId="11065911" w14:textId="77777777" w:rsidR="00BC403B" w:rsidRPr="0051255D" w:rsidRDefault="00BC403B" w:rsidP="00225BF6">
      <w:pPr>
        <w:spacing w:before="240" w:after="0"/>
        <w:ind w:left="693" w:firstLine="0"/>
        <w:jc w:val="center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Čl. 7</w:t>
      </w:r>
    </w:p>
    <w:p w14:paraId="3B93A86F" w14:textId="77777777" w:rsidR="00BC403B" w:rsidRPr="0051255D" w:rsidRDefault="00BC403B" w:rsidP="00A64611">
      <w:pPr>
        <w:spacing w:after="80"/>
        <w:ind w:left="693" w:firstLine="0"/>
        <w:jc w:val="center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Zásada dôstojnosti a slušného správania</w:t>
      </w:r>
    </w:p>
    <w:p w14:paraId="75A9C221" w14:textId="0E4B0843" w:rsidR="00BC403B" w:rsidRPr="0051255D" w:rsidRDefault="007F76B6" w:rsidP="00A64611">
      <w:pPr>
        <w:spacing w:after="4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 xml:space="preserve"> </w:t>
      </w:r>
      <w:r w:rsidR="00BC403B" w:rsidRPr="0051255D">
        <w:rPr>
          <w:rFonts w:asciiTheme="minorHAnsi" w:hAnsiTheme="minorHAnsi" w:cstheme="minorHAnsi"/>
          <w:szCs w:val="24"/>
        </w:rPr>
        <w:t>Zamestnanec:</w:t>
      </w:r>
    </w:p>
    <w:p w14:paraId="0C895065" w14:textId="09574816" w:rsidR="009F4E3C" w:rsidRPr="0051255D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7F76B6" w:rsidRPr="0051255D">
        <w:rPr>
          <w:rFonts w:asciiTheme="minorHAnsi" w:hAnsiTheme="minorHAnsi" w:cstheme="minorHAnsi"/>
          <w:szCs w:val="24"/>
        </w:rPr>
        <w:t>i</w:t>
      </w:r>
      <w:r w:rsidR="00BC403B" w:rsidRPr="0051255D">
        <w:rPr>
          <w:rFonts w:asciiTheme="minorHAnsi" w:hAnsiTheme="minorHAnsi" w:cstheme="minorHAnsi"/>
          <w:szCs w:val="24"/>
        </w:rPr>
        <w:t xml:space="preserve"> váži</w:t>
      </w:r>
      <w:r w:rsidR="007F76B6" w:rsidRPr="0051255D">
        <w:rPr>
          <w:rFonts w:asciiTheme="minorHAnsi" w:hAnsiTheme="minorHAnsi" w:cstheme="minorHAnsi"/>
          <w:szCs w:val="24"/>
        </w:rPr>
        <w:t xml:space="preserve"> každého občana a správa sa tak, aby všetky návštevy u zamestnávateľa vnímali, že sú vítané a zamestnanci  sú tu pre nich. Pomáha zorientovať sa občanovi v priestoroch zamestnávateľa, prípadne ho nasmeruje k cieľu jeho návštevy Voči verejnosti vystupuje zdvorilo a s úctou, nie je však povinný tolerovať vulgárne prejavy a urážky a konať s osobami, ktoré nedodržujú základné pravidlá slušného správania</w:t>
      </w:r>
      <w:r>
        <w:rPr>
          <w:rFonts w:asciiTheme="minorHAnsi" w:hAnsiTheme="minorHAnsi" w:cstheme="minorHAnsi"/>
          <w:szCs w:val="24"/>
        </w:rPr>
        <w:t>,</w:t>
      </w:r>
      <w:r w:rsidR="007F76B6" w:rsidRPr="0051255D">
        <w:rPr>
          <w:rFonts w:asciiTheme="minorHAnsi" w:hAnsiTheme="minorHAnsi" w:cstheme="minorHAnsi"/>
          <w:szCs w:val="24"/>
        </w:rPr>
        <w:t xml:space="preserve"> </w:t>
      </w:r>
    </w:p>
    <w:p w14:paraId="001E36EA" w14:textId="1B9CB5A1" w:rsidR="009F4E3C" w:rsidRPr="0051255D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</w:t>
      </w:r>
      <w:r w:rsidR="007F76B6" w:rsidRPr="0051255D">
        <w:rPr>
          <w:rFonts w:asciiTheme="minorHAnsi" w:hAnsiTheme="minorHAnsi" w:cstheme="minorHAnsi"/>
          <w:szCs w:val="24"/>
        </w:rPr>
        <w:t>ešpektuje rozhodnutia svojich nadriadených a v prípade výhrad dodržiava úradný prístup a rieši ich najskôr s príslušným nadriadeným</w:t>
      </w:r>
      <w:r>
        <w:rPr>
          <w:rFonts w:asciiTheme="minorHAnsi" w:hAnsiTheme="minorHAnsi" w:cstheme="minorHAnsi"/>
          <w:szCs w:val="24"/>
        </w:rPr>
        <w:t>,</w:t>
      </w:r>
      <w:r w:rsidR="007F76B6" w:rsidRPr="0051255D">
        <w:rPr>
          <w:rFonts w:asciiTheme="minorHAnsi" w:hAnsiTheme="minorHAnsi" w:cstheme="minorHAnsi"/>
          <w:szCs w:val="24"/>
        </w:rPr>
        <w:t xml:space="preserve"> </w:t>
      </w:r>
    </w:p>
    <w:p w14:paraId="06D9590A" w14:textId="7191F8CF" w:rsidR="00674892" w:rsidRDefault="00A64611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BC403B" w:rsidRPr="0051255D">
        <w:rPr>
          <w:rFonts w:asciiTheme="minorHAnsi" w:hAnsiTheme="minorHAnsi" w:cstheme="minorHAnsi"/>
          <w:szCs w:val="24"/>
        </w:rPr>
        <w:t>i v</w:t>
      </w:r>
      <w:r w:rsidR="007F76B6" w:rsidRPr="0051255D">
        <w:rPr>
          <w:rFonts w:asciiTheme="minorHAnsi" w:hAnsiTheme="minorHAnsi" w:cstheme="minorHAnsi"/>
          <w:szCs w:val="24"/>
        </w:rPr>
        <w:t xml:space="preserve">áži a rešpektuje ostatných zamestnancov a ich prácu, ktorá je pre  rovnako dôležitá ako tá jeho a vyvaruje sa takého konania, ktoré by mohlo byť označené ako tzv. </w:t>
      </w:r>
      <w:proofErr w:type="spellStart"/>
      <w:r w:rsidR="007F76B6" w:rsidRPr="0051255D">
        <w:rPr>
          <w:rFonts w:asciiTheme="minorHAnsi" w:hAnsiTheme="minorHAnsi" w:cstheme="minorHAnsi"/>
          <w:szCs w:val="24"/>
        </w:rPr>
        <w:t>mobbing</w:t>
      </w:r>
      <w:proofErr w:type="spellEnd"/>
      <w:r w:rsidR="007F76B6" w:rsidRPr="0051255D">
        <w:rPr>
          <w:rFonts w:asciiTheme="minorHAnsi" w:hAnsiTheme="minorHAnsi" w:cstheme="minorHAnsi"/>
          <w:szCs w:val="24"/>
        </w:rPr>
        <w:t xml:space="preserve"> (opakované nezmieriteľné útoky na sebadôveru a sebahodnotenie ľudí, šikana, apod.) alebo ako tzv. </w:t>
      </w:r>
      <w:proofErr w:type="spellStart"/>
      <w:r w:rsidR="007F76B6" w:rsidRPr="0051255D">
        <w:rPr>
          <w:rFonts w:asciiTheme="minorHAnsi" w:hAnsiTheme="minorHAnsi" w:cstheme="minorHAnsi"/>
          <w:szCs w:val="24"/>
        </w:rPr>
        <w:t>bossing</w:t>
      </w:r>
      <w:proofErr w:type="spellEnd"/>
      <w:r w:rsidR="007F76B6" w:rsidRPr="0051255D">
        <w:rPr>
          <w:rFonts w:asciiTheme="minorHAnsi" w:hAnsiTheme="minorHAnsi" w:cstheme="minorHAnsi"/>
          <w:szCs w:val="24"/>
        </w:rPr>
        <w:t xml:space="preserve"> (šikanovanie podriadeného zamestnanca nadriadeným)</w:t>
      </w:r>
      <w:r>
        <w:rPr>
          <w:rFonts w:asciiTheme="minorHAnsi" w:hAnsiTheme="minorHAnsi" w:cstheme="minorHAnsi"/>
          <w:szCs w:val="24"/>
        </w:rPr>
        <w:t>,</w:t>
      </w:r>
      <w:r w:rsidR="007F76B6" w:rsidRPr="0051255D">
        <w:rPr>
          <w:rFonts w:asciiTheme="minorHAnsi" w:hAnsiTheme="minorHAnsi" w:cstheme="minorHAnsi"/>
          <w:szCs w:val="24"/>
        </w:rPr>
        <w:t xml:space="preserve"> </w:t>
      </w:r>
    </w:p>
    <w:p w14:paraId="433BE32A" w14:textId="77777777" w:rsidR="00366547" w:rsidRDefault="00A64611" w:rsidP="00366547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7F76B6" w:rsidRPr="00674892">
        <w:rPr>
          <w:rFonts w:asciiTheme="minorHAnsi" w:hAnsiTheme="minorHAnsi" w:cstheme="minorHAnsi"/>
          <w:szCs w:val="24"/>
        </w:rPr>
        <w:t>omáha novým zamestnancom v procese ich adaptácie</w:t>
      </w:r>
      <w:r>
        <w:rPr>
          <w:rFonts w:asciiTheme="minorHAnsi" w:hAnsiTheme="minorHAnsi" w:cstheme="minorHAnsi"/>
          <w:szCs w:val="24"/>
        </w:rPr>
        <w:t>,</w:t>
      </w:r>
      <w:r w:rsidR="007F76B6" w:rsidRPr="00674892">
        <w:rPr>
          <w:rFonts w:asciiTheme="minorHAnsi" w:hAnsiTheme="minorHAnsi" w:cstheme="minorHAnsi"/>
          <w:szCs w:val="24"/>
        </w:rPr>
        <w:t xml:space="preserve"> </w:t>
      </w:r>
    </w:p>
    <w:p w14:paraId="283FEB4F" w14:textId="597A487E" w:rsidR="00405B03" w:rsidRPr="00366547" w:rsidRDefault="00A64611" w:rsidP="00366547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 w:rsidRPr="00366547">
        <w:rPr>
          <w:rFonts w:asciiTheme="minorHAnsi" w:hAnsiTheme="minorHAnsi" w:cstheme="minorHAnsi"/>
          <w:szCs w:val="24"/>
        </w:rPr>
        <w:t>u</w:t>
      </w:r>
      <w:r w:rsidR="007F76B6" w:rsidRPr="00366547">
        <w:rPr>
          <w:rFonts w:asciiTheme="minorHAnsi" w:hAnsiTheme="minorHAnsi" w:cstheme="minorHAnsi"/>
          <w:szCs w:val="24"/>
        </w:rPr>
        <w:t>vedomuje si, že navonok aj dovnútra reprezentuje zamestnávateľa</w:t>
      </w:r>
      <w:r w:rsidR="003545C7" w:rsidRPr="00366547">
        <w:rPr>
          <w:rFonts w:asciiTheme="minorHAnsi" w:hAnsiTheme="minorHAnsi" w:cstheme="minorHAnsi"/>
          <w:szCs w:val="24"/>
        </w:rPr>
        <w:t>,</w:t>
      </w:r>
      <w:r w:rsidR="007F76B6" w:rsidRPr="00366547">
        <w:rPr>
          <w:rFonts w:asciiTheme="minorHAnsi" w:hAnsiTheme="minorHAnsi" w:cstheme="minorHAnsi"/>
          <w:szCs w:val="24"/>
        </w:rPr>
        <w:t xml:space="preserve"> a preto chodí do práce upravený, oblečený</w:t>
      </w:r>
      <w:r w:rsidR="00860482" w:rsidRPr="00366547">
        <w:rPr>
          <w:rFonts w:asciiTheme="minorHAnsi" w:hAnsiTheme="minorHAnsi" w:cstheme="minorHAnsi"/>
          <w:szCs w:val="24"/>
        </w:rPr>
        <w:t xml:space="preserve"> v súlade so spoločenskou etiketou</w:t>
      </w:r>
      <w:r w:rsidR="007F76B6" w:rsidRPr="00366547">
        <w:rPr>
          <w:rFonts w:asciiTheme="minorHAnsi" w:hAnsiTheme="minorHAnsi" w:cstheme="minorHAnsi"/>
          <w:szCs w:val="24"/>
        </w:rPr>
        <w:t>, pričom rešpektuje požiadavky zamestnávateľa. Vzbudzuje na pracovisku čo najlepší dojem, čo sa dá docieliť príjemným a profesionálnym vystupovaním a dodržiavaním zásady správneho spoločenského vystupovania</w:t>
      </w:r>
      <w:r w:rsidR="00405B03" w:rsidRPr="00366547">
        <w:rPr>
          <w:rFonts w:asciiTheme="minorHAnsi" w:hAnsiTheme="minorHAnsi" w:cstheme="minorHAnsi"/>
          <w:szCs w:val="24"/>
        </w:rPr>
        <w:t>,</w:t>
      </w:r>
    </w:p>
    <w:p w14:paraId="03ACA854" w14:textId="3AFB943E" w:rsidR="003F0589" w:rsidRPr="0096314E" w:rsidRDefault="00405B03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 w:rsidRPr="00405B03">
        <w:rPr>
          <w:rFonts w:asciiTheme="minorHAnsi" w:hAnsiTheme="minorHAnsi" w:cstheme="minorHAnsi"/>
          <w:szCs w:val="24"/>
        </w:rPr>
        <w:t>vyh</w:t>
      </w:r>
      <w:r>
        <w:rPr>
          <w:rFonts w:asciiTheme="minorHAnsi" w:hAnsiTheme="minorHAnsi" w:cstheme="minorHAnsi"/>
          <w:szCs w:val="24"/>
        </w:rPr>
        <w:t xml:space="preserve">ýba sa </w:t>
      </w:r>
      <w:r w:rsidRPr="00405B03">
        <w:rPr>
          <w:rFonts w:asciiTheme="minorHAnsi" w:hAnsiTheme="minorHAnsi" w:cstheme="minorHAnsi"/>
          <w:szCs w:val="24"/>
        </w:rPr>
        <w:t>takému správaniu a činnostiam, ktoré by mohli znížiť dôveru v nestranný výkon verejnej správy</w:t>
      </w:r>
      <w:r>
        <w:rPr>
          <w:rFonts w:asciiTheme="minorHAnsi" w:hAnsiTheme="minorHAnsi" w:cstheme="minorHAnsi"/>
          <w:szCs w:val="24"/>
        </w:rPr>
        <w:t>.</w:t>
      </w:r>
    </w:p>
    <w:p w14:paraId="1774275C" w14:textId="073CD959" w:rsidR="00C515C0" w:rsidRDefault="00C515C0" w:rsidP="0096314E">
      <w:pPr>
        <w:spacing w:before="240" w:after="0"/>
        <w:ind w:left="693" w:firstLine="0"/>
        <w:jc w:val="center"/>
        <w:rPr>
          <w:rFonts w:asciiTheme="minorHAnsi" w:hAnsiTheme="minorHAnsi" w:cstheme="minorHAnsi"/>
          <w:szCs w:val="24"/>
        </w:rPr>
      </w:pPr>
      <w:r w:rsidRPr="003F0589">
        <w:rPr>
          <w:rFonts w:asciiTheme="minorHAnsi" w:hAnsiTheme="minorHAnsi" w:cstheme="minorHAnsi"/>
          <w:szCs w:val="24"/>
        </w:rPr>
        <w:t>Čl. 8</w:t>
      </w:r>
    </w:p>
    <w:p w14:paraId="446AECF8" w14:textId="63C1EE96" w:rsidR="000559D2" w:rsidRDefault="000559D2" w:rsidP="00251005">
      <w:pPr>
        <w:spacing w:after="80"/>
        <w:ind w:left="693"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Zásada rovnakého zaobchádzania</w:t>
      </w:r>
    </w:p>
    <w:p w14:paraId="21EAE442" w14:textId="265336D8" w:rsidR="000559D2" w:rsidRDefault="000559D2" w:rsidP="00251005">
      <w:pPr>
        <w:spacing w:after="4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Zamestnanec je povinný dodržiavať zásadu rovnakého zaobchádzania, upravenú v osobitnom právnom predpise</w:t>
      </w:r>
      <w:r w:rsidR="00405B03" w:rsidRPr="00251005">
        <w:rPr>
          <w:vertAlign w:val="superscript"/>
        </w:rPr>
        <w:footnoteReference w:id="4"/>
      </w:r>
      <w:r w:rsidR="00405B03">
        <w:rPr>
          <w:rFonts w:asciiTheme="minorHAnsi" w:hAnsiTheme="minorHAnsi" w:cstheme="minorHAnsi"/>
          <w:szCs w:val="24"/>
        </w:rPr>
        <w:t>.</w:t>
      </w:r>
    </w:p>
    <w:p w14:paraId="616BC8AB" w14:textId="6DDB1901" w:rsidR="00405B03" w:rsidRDefault="00405B03" w:rsidP="0096314E">
      <w:pPr>
        <w:spacing w:before="240" w:after="0"/>
        <w:ind w:left="693"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Čl. 9</w:t>
      </w:r>
    </w:p>
    <w:p w14:paraId="2C60E6AD" w14:textId="64C2CAF8" w:rsidR="0096314E" w:rsidRPr="003F0589" w:rsidRDefault="007B4AC6" w:rsidP="00A64611">
      <w:pPr>
        <w:spacing w:after="80"/>
        <w:ind w:left="693"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Oznamovacia povinnosť v súvislosti s porušením Etického kódexu</w:t>
      </w:r>
    </w:p>
    <w:p w14:paraId="29EE494B" w14:textId="2C817A6A" w:rsidR="009F4E3C" w:rsidRPr="003F0589" w:rsidRDefault="007F76B6" w:rsidP="00A64611">
      <w:pPr>
        <w:spacing w:after="40" w:line="259" w:lineRule="auto"/>
        <w:ind w:left="0" w:firstLine="0"/>
        <w:rPr>
          <w:rFonts w:asciiTheme="minorHAnsi" w:hAnsiTheme="minorHAnsi" w:cstheme="minorHAnsi"/>
          <w:b/>
          <w:bCs/>
          <w:szCs w:val="24"/>
          <w:u w:val="single"/>
        </w:rPr>
      </w:pPr>
      <w:r w:rsidRPr="003F0589">
        <w:rPr>
          <w:rFonts w:asciiTheme="minorHAnsi" w:hAnsiTheme="minorHAnsi" w:cstheme="minorHAnsi"/>
          <w:b/>
          <w:bCs/>
          <w:szCs w:val="24"/>
          <w:u w:val="single"/>
        </w:rPr>
        <w:t>Zamestnanec je povinný v súvislosti s výkonom svojej práce bezodkladne oznámiť svojmu</w:t>
      </w:r>
      <w:r w:rsidR="003F0589" w:rsidRPr="003F0589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  <w:r w:rsidR="00E4367F">
        <w:rPr>
          <w:rFonts w:asciiTheme="minorHAnsi" w:hAnsiTheme="minorHAnsi" w:cstheme="minorHAnsi"/>
          <w:b/>
          <w:bCs/>
          <w:szCs w:val="24"/>
          <w:u w:val="single"/>
        </w:rPr>
        <w:t xml:space="preserve">priamemu </w:t>
      </w:r>
      <w:r w:rsidRPr="003F0589">
        <w:rPr>
          <w:rFonts w:asciiTheme="minorHAnsi" w:hAnsiTheme="minorHAnsi" w:cstheme="minorHAnsi"/>
          <w:b/>
          <w:bCs/>
          <w:szCs w:val="24"/>
          <w:u w:val="single"/>
        </w:rPr>
        <w:t xml:space="preserve">nadriadenému prípady: </w:t>
      </w:r>
    </w:p>
    <w:p w14:paraId="51543669" w14:textId="6C5724D4" w:rsidR="009F4E3C" w:rsidRPr="0051255D" w:rsidRDefault="007F76B6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 xml:space="preserve">konfliktu záujmov, resp. nemožnosti vyhnúť sa konfliktu záujmov, </w:t>
      </w:r>
    </w:p>
    <w:p w14:paraId="26B839FB" w14:textId="77777777" w:rsidR="009F4E3C" w:rsidRDefault="007F76B6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 xml:space="preserve">ak je požiadaný, aby konal v rozpore s právnymi predpismi alebo etickým kódexom, </w:t>
      </w:r>
    </w:p>
    <w:p w14:paraId="2E85BF6D" w14:textId="77777777" w:rsidR="006B6786" w:rsidRPr="0051255D" w:rsidRDefault="006B6786" w:rsidP="006B6786">
      <w:pPr>
        <w:spacing w:after="40"/>
        <w:rPr>
          <w:rFonts w:asciiTheme="minorHAnsi" w:hAnsiTheme="minorHAnsi" w:cstheme="minorHAnsi"/>
          <w:szCs w:val="24"/>
        </w:rPr>
      </w:pPr>
    </w:p>
    <w:p w14:paraId="049511E0" w14:textId="77777777" w:rsidR="009F4E3C" w:rsidRDefault="007F76B6" w:rsidP="00A64611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 xml:space="preserve">zistenia straty alebo poškodzovania verejného majetku, podvodného alebo korupčného konania, </w:t>
      </w:r>
    </w:p>
    <w:p w14:paraId="07D5AC2D" w14:textId="77777777" w:rsidR="00366547" w:rsidRDefault="007F76B6" w:rsidP="00366547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 xml:space="preserve">vulgárnych útokov smerujúcich voči jeho osobe alebo voči orgánu verejnej správy alebo </w:t>
      </w:r>
      <w:r w:rsidR="00860482">
        <w:rPr>
          <w:rFonts w:asciiTheme="minorHAnsi" w:hAnsiTheme="minorHAnsi" w:cstheme="minorHAnsi"/>
          <w:szCs w:val="24"/>
        </w:rPr>
        <w:t xml:space="preserve">prípady </w:t>
      </w:r>
      <w:r w:rsidRPr="0051255D">
        <w:rPr>
          <w:rFonts w:asciiTheme="minorHAnsi" w:hAnsiTheme="minorHAnsi" w:cstheme="minorHAnsi"/>
          <w:szCs w:val="24"/>
        </w:rPr>
        <w:t xml:space="preserve">konania osobami pod vplyvom návykových látok, </w:t>
      </w:r>
    </w:p>
    <w:p w14:paraId="557271B6" w14:textId="77777777" w:rsidR="00366547" w:rsidRDefault="007F76B6" w:rsidP="00366547">
      <w:pPr>
        <w:numPr>
          <w:ilvl w:val="0"/>
          <w:numId w:val="1"/>
        </w:numPr>
        <w:spacing w:after="40"/>
        <w:ind w:hanging="348"/>
        <w:rPr>
          <w:rFonts w:asciiTheme="minorHAnsi" w:hAnsiTheme="minorHAnsi" w:cstheme="minorHAnsi"/>
          <w:szCs w:val="24"/>
        </w:rPr>
      </w:pPr>
      <w:r w:rsidRPr="00366547">
        <w:rPr>
          <w:rFonts w:asciiTheme="minorHAnsi" w:hAnsiTheme="minorHAnsi" w:cstheme="minorHAnsi"/>
          <w:szCs w:val="24"/>
        </w:rPr>
        <w:t>ponúkanie akejkoľvek výhody, ktorá by mohla mať nežiaduci vplyv na jeho rozhodovanie.</w:t>
      </w:r>
    </w:p>
    <w:p w14:paraId="7BE5716A" w14:textId="4CCC51FF" w:rsidR="00E4367F" w:rsidRPr="00366547" w:rsidRDefault="00E4367F" w:rsidP="00366547">
      <w:pPr>
        <w:spacing w:after="4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366547">
        <w:rPr>
          <w:rFonts w:asciiTheme="minorHAnsi" w:hAnsiTheme="minorHAnsi" w:cstheme="minorHAnsi"/>
          <w:szCs w:val="24"/>
        </w:rPr>
        <w:t>V prípade, že podozrenie z porušenia Etického kódexu smeruje voči priamemu nadriadenému, zamestnanec oznámi túto skutočnosť štatutárnemu orgánu zamestnávateľa.</w:t>
      </w:r>
    </w:p>
    <w:p w14:paraId="1DFFF0FC" w14:textId="619ADE3C" w:rsidR="00E4367F" w:rsidRDefault="00E4367F" w:rsidP="00251005">
      <w:pPr>
        <w:spacing w:after="4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 prípade, že priamy nadriadený je zároveň štatutárnym orgánom zamestnávateľa, zamestnanec oznámi podozrenie z porušenia Etického kódexu riaditeľovi Úradu </w:t>
      </w:r>
      <w:proofErr w:type="spellStart"/>
      <w:r>
        <w:rPr>
          <w:rFonts w:asciiTheme="minorHAnsi" w:hAnsiTheme="minorHAnsi" w:cstheme="minorHAnsi"/>
          <w:szCs w:val="24"/>
        </w:rPr>
        <w:t>TTSK</w:t>
      </w:r>
      <w:proofErr w:type="spellEnd"/>
      <w:r>
        <w:rPr>
          <w:rFonts w:asciiTheme="minorHAnsi" w:hAnsiTheme="minorHAnsi" w:cstheme="minorHAnsi"/>
          <w:szCs w:val="24"/>
        </w:rPr>
        <w:t>.</w:t>
      </w:r>
    </w:p>
    <w:p w14:paraId="7D056A1C" w14:textId="77777777" w:rsidR="006B6786" w:rsidRPr="0051255D" w:rsidRDefault="006B6786" w:rsidP="00251005">
      <w:pPr>
        <w:spacing w:after="4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5BDE3CE6" w14:textId="3D463D44" w:rsidR="0096314E" w:rsidRDefault="0096314E" w:rsidP="0096314E">
      <w:pPr>
        <w:spacing w:before="240" w:after="0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Čl. </w:t>
      </w:r>
      <w:r w:rsidR="00405B03">
        <w:rPr>
          <w:rFonts w:asciiTheme="minorHAnsi" w:hAnsiTheme="minorHAnsi" w:cstheme="minorHAnsi"/>
          <w:szCs w:val="24"/>
        </w:rPr>
        <w:t>10</w:t>
      </w:r>
    </w:p>
    <w:p w14:paraId="25ACF6AB" w14:textId="0361B07E" w:rsidR="0096314E" w:rsidRDefault="0096314E" w:rsidP="00A64611">
      <w:pPr>
        <w:spacing w:after="80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Záverečné ustanovenie</w:t>
      </w:r>
    </w:p>
    <w:p w14:paraId="6674E836" w14:textId="4D5913CF" w:rsidR="009F4E3C" w:rsidRDefault="007F76B6" w:rsidP="00A64611">
      <w:pPr>
        <w:spacing w:after="4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>Etický kódex tvorí neoddeliteľnú súčasť pracovného poriadku</w:t>
      </w:r>
      <w:r w:rsidR="00A41D06">
        <w:rPr>
          <w:rFonts w:asciiTheme="minorHAnsi" w:hAnsiTheme="minorHAnsi" w:cstheme="minorHAnsi"/>
          <w:szCs w:val="24"/>
        </w:rPr>
        <w:t>,</w:t>
      </w:r>
      <w:r w:rsidRPr="0051255D">
        <w:rPr>
          <w:rFonts w:asciiTheme="minorHAnsi" w:hAnsiTheme="minorHAnsi" w:cstheme="minorHAnsi"/>
          <w:szCs w:val="24"/>
        </w:rPr>
        <w:t xml:space="preserve"> prípadne pracovnej zmluvy a jeho ustanovenia sú záväzného charakteru. Konanie v rozpore s jednotlivými ustanoveniami je kvalifikované ako porušenie pracovnej disciplíny so všetkými dôsledkami v zmysle platných právnych predpisov.  </w:t>
      </w:r>
    </w:p>
    <w:p w14:paraId="4F955EAE" w14:textId="74C3E0FA" w:rsidR="00BD664F" w:rsidRDefault="00BD664F" w:rsidP="00A64611">
      <w:pPr>
        <w:spacing w:after="4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BD664F">
        <w:rPr>
          <w:rFonts w:asciiTheme="minorHAnsi" w:hAnsiTheme="minorHAnsi" w:cstheme="minorHAnsi"/>
          <w:szCs w:val="24"/>
        </w:rPr>
        <w:t>Ustanoveniami tohto etického kódexu nie sú dotknuté ustanovenia Etického kódexu pedagogických zamestnancov a odborných zamestnancov.</w:t>
      </w:r>
    </w:p>
    <w:p w14:paraId="620D0BF6" w14:textId="77777777" w:rsidR="00AA5245" w:rsidRPr="00E35C77" w:rsidRDefault="00AA5245" w:rsidP="00E35C77">
      <w:pPr>
        <w:spacing w:after="4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E35C77">
        <w:rPr>
          <w:rFonts w:asciiTheme="minorHAnsi" w:hAnsiTheme="minorHAnsi" w:cstheme="minorHAnsi"/>
          <w:szCs w:val="24"/>
        </w:rPr>
        <w:t>V tomto etickom kódexe sa používa jednotné rodové označenie pre zjednodušenie textu. Všetky formulácie sa vzťahujú na osoby bez ohľadu na pohlavie (predstavitelia / predstaviteľky, predseda / predsedníčka, poslanec / poslankyňa, zamestnanec / zamestnankyňa, riaditeľ / riaditeľka a podobne).</w:t>
      </w:r>
    </w:p>
    <w:p w14:paraId="199AC890" w14:textId="77777777" w:rsidR="00AA5245" w:rsidRPr="0051255D" w:rsidRDefault="00AA5245" w:rsidP="00A64611">
      <w:pPr>
        <w:spacing w:after="40" w:line="259" w:lineRule="auto"/>
        <w:ind w:left="0" w:firstLine="0"/>
        <w:rPr>
          <w:rFonts w:asciiTheme="minorHAnsi" w:hAnsiTheme="minorHAnsi" w:cstheme="minorHAnsi"/>
          <w:szCs w:val="24"/>
        </w:rPr>
      </w:pPr>
    </w:p>
    <w:p w14:paraId="6CB7A6A5" w14:textId="10F4A747" w:rsidR="009F4E3C" w:rsidRPr="0051255D" w:rsidRDefault="007F76B6" w:rsidP="0028755E">
      <w:pPr>
        <w:spacing w:before="240" w:after="168"/>
        <w:ind w:left="0" w:firstLine="0"/>
        <w:rPr>
          <w:rFonts w:asciiTheme="minorHAnsi" w:hAnsiTheme="minorHAnsi" w:cstheme="minorHAnsi"/>
          <w:szCs w:val="24"/>
        </w:rPr>
      </w:pPr>
      <w:r w:rsidRPr="0051255D">
        <w:rPr>
          <w:rFonts w:asciiTheme="minorHAnsi" w:hAnsiTheme="minorHAnsi" w:cstheme="minorHAnsi"/>
          <w:szCs w:val="24"/>
        </w:rPr>
        <w:t xml:space="preserve">V  </w:t>
      </w:r>
      <w:r w:rsidR="006B6786">
        <w:rPr>
          <w:rFonts w:asciiTheme="minorHAnsi" w:hAnsiTheme="minorHAnsi" w:cstheme="minorHAnsi"/>
          <w:szCs w:val="24"/>
        </w:rPr>
        <w:t>Galante</w:t>
      </w:r>
      <w:r w:rsidRPr="0051255D">
        <w:rPr>
          <w:rFonts w:asciiTheme="minorHAnsi" w:hAnsiTheme="minorHAnsi" w:cstheme="minorHAnsi"/>
          <w:szCs w:val="24"/>
        </w:rPr>
        <w:t xml:space="preserve"> dňa</w:t>
      </w:r>
      <w:r w:rsidR="006B6786">
        <w:rPr>
          <w:rFonts w:asciiTheme="minorHAnsi" w:hAnsiTheme="minorHAnsi" w:cstheme="minorHAnsi"/>
          <w:szCs w:val="24"/>
        </w:rPr>
        <w:t xml:space="preserve"> 28. 3. 2024</w:t>
      </w:r>
      <w:r w:rsidRPr="0051255D">
        <w:rPr>
          <w:rFonts w:asciiTheme="minorHAnsi" w:hAnsiTheme="minorHAnsi" w:cstheme="minorHAnsi"/>
          <w:szCs w:val="24"/>
        </w:rPr>
        <w:t xml:space="preserve"> </w:t>
      </w:r>
    </w:p>
    <w:p w14:paraId="244FE138" w14:textId="77777777" w:rsidR="00092444" w:rsidRDefault="00092444" w:rsidP="0009244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23"/>
        </w:tabs>
        <w:spacing w:after="2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D53CA11" w14:textId="327BB31D" w:rsidR="00860482" w:rsidRDefault="00860482" w:rsidP="0009244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36"/>
        </w:tabs>
        <w:spacing w:after="2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24CE5DF9" w14:textId="77777777" w:rsidR="006B6786" w:rsidRDefault="006B6786" w:rsidP="0009244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36"/>
        </w:tabs>
        <w:spacing w:after="2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0CE819B7" w14:textId="77777777" w:rsidR="006B6786" w:rsidRDefault="006B6786" w:rsidP="0009244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36"/>
        </w:tabs>
        <w:spacing w:after="2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1238BC6" w14:textId="34256D3B" w:rsidR="006B6786" w:rsidRDefault="006B6786" w:rsidP="0009244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36"/>
        </w:tabs>
        <w:spacing w:after="2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    </w:t>
      </w:r>
      <w:r>
        <w:rPr>
          <w:rFonts w:asciiTheme="minorHAnsi" w:hAnsiTheme="minorHAnsi" w:cstheme="minorHAnsi"/>
          <w:szCs w:val="24"/>
        </w:rPr>
        <w:tab/>
        <w:t>Mgr. Michal Takács, riaditeľ</w:t>
      </w:r>
    </w:p>
    <w:p w14:paraId="4E932E36" w14:textId="77777777" w:rsidR="00860482" w:rsidRDefault="00860482" w:rsidP="0009244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36"/>
        </w:tabs>
        <w:spacing w:after="2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sectPr w:rsidR="00860482">
      <w:footerReference w:type="default" r:id="rId8"/>
      <w:pgSz w:w="11906" w:h="16841"/>
      <w:pgMar w:top="751" w:right="957" w:bottom="93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0B6F" w14:textId="77777777" w:rsidR="00F43837" w:rsidRDefault="00F43837" w:rsidP="00D40743">
      <w:pPr>
        <w:spacing w:after="0" w:line="240" w:lineRule="auto"/>
      </w:pPr>
      <w:r>
        <w:separator/>
      </w:r>
    </w:p>
  </w:endnote>
  <w:endnote w:type="continuationSeparator" w:id="0">
    <w:p w14:paraId="4D710B0A" w14:textId="77777777" w:rsidR="00F43837" w:rsidRDefault="00F43837" w:rsidP="00D4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45703"/>
      <w:docPartObj>
        <w:docPartGallery w:val="Page Numbers (Bottom of Page)"/>
        <w:docPartUnique/>
      </w:docPartObj>
    </w:sdtPr>
    <w:sdtContent>
      <w:p w14:paraId="08C31C1F" w14:textId="1A47DE10" w:rsidR="006B6786" w:rsidRDefault="006B678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BC7D2" w14:textId="77777777" w:rsidR="006B6786" w:rsidRDefault="006B67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256F" w14:textId="77777777" w:rsidR="00F43837" w:rsidRDefault="00F43837" w:rsidP="00D40743">
      <w:pPr>
        <w:spacing w:after="0" w:line="240" w:lineRule="auto"/>
      </w:pPr>
      <w:r>
        <w:separator/>
      </w:r>
    </w:p>
  </w:footnote>
  <w:footnote w:type="continuationSeparator" w:id="0">
    <w:p w14:paraId="3064A2CA" w14:textId="77777777" w:rsidR="00F43837" w:rsidRDefault="00F43837" w:rsidP="00D40743">
      <w:pPr>
        <w:spacing w:after="0" w:line="240" w:lineRule="auto"/>
      </w:pPr>
      <w:r>
        <w:continuationSeparator/>
      </w:r>
    </w:p>
  </w:footnote>
  <w:footnote w:id="1">
    <w:p w14:paraId="563447DD" w14:textId="77777777" w:rsidR="00D40743" w:rsidRDefault="00D40743">
      <w:pPr>
        <w:pStyle w:val="Textpoznmkypodiarou"/>
      </w:pPr>
      <w:r>
        <w:rPr>
          <w:rStyle w:val="Odkaznapoznmkupodiarou"/>
        </w:rPr>
        <w:footnoteRef/>
      </w:r>
      <w:r>
        <w:t xml:space="preserve"> § 2 ods. 2 zákona č. 552/2003 Z. z. o výkone práce vo verejnom záujme v znení neskorších predpisov</w:t>
      </w:r>
    </w:p>
  </w:footnote>
  <w:footnote w:id="2">
    <w:p w14:paraId="2EB5DC3A" w14:textId="77777777" w:rsidR="00BC403B" w:rsidRDefault="00BC403B">
      <w:pPr>
        <w:pStyle w:val="Textpoznmkypodiarou"/>
      </w:pPr>
      <w:r>
        <w:rPr>
          <w:rStyle w:val="Odkaznapoznmkupodiarou"/>
        </w:rPr>
        <w:footnoteRef/>
      </w:r>
      <w:r>
        <w:t xml:space="preserve"> § 2 ods. 3 zákona č. 552/2003 Z. z. o výkone práce vo verejnom záujme v znení neskorších predpisov</w:t>
      </w:r>
    </w:p>
  </w:footnote>
  <w:footnote w:id="3">
    <w:p w14:paraId="58C00640" w14:textId="413E05DF" w:rsidR="0028755E" w:rsidRDefault="0028755E">
      <w:pPr>
        <w:pStyle w:val="Textpoznmkypodiarou"/>
      </w:pPr>
      <w:r>
        <w:rPr>
          <w:rStyle w:val="Odkaznapoznmkupodiarou"/>
        </w:rPr>
        <w:footnoteRef/>
      </w:r>
      <w:r>
        <w:t xml:space="preserve"> Napríklad za dar sa nepovažuje darovanie kvetov alebo drobných pozorností učiteľom od žiakov na konci roka pri odovzdávaní vysvedčenia.</w:t>
      </w:r>
    </w:p>
  </w:footnote>
  <w:footnote w:id="4">
    <w:p w14:paraId="2D84694C" w14:textId="4D9FD50D" w:rsidR="00405B03" w:rsidRDefault="00405B03">
      <w:pPr>
        <w:pStyle w:val="Textpoznmkypodiarou"/>
      </w:pPr>
      <w:r>
        <w:rPr>
          <w:rStyle w:val="Odkaznapoznmkupodiarou"/>
        </w:rPr>
        <w:footnoteRef/>
      </w:r>
      <w:r>
        <w:t xml:space="preserve"> Zákon č.365/2004 </w:t>
      </w:r>
      <w:proofErr w:type="spellStart"/>
      <w:r>
        <w:t>Z.z</w:t>
      </w:r>
      <w:proofErr w:type="spellEnd"/>
      <w:r>
        <w:t>. o </w:t>
      </w:r>
      <w:r w:rsidRPr="00405B03">
        <w:t xml:space="preserve">rovnakom zaobchádzaní v niektorých oblastiach a o ochrane pred diskrimináciou a o zmene a doplnení niektorých zákonov </w:t>
      </w:r>
      <w:r>
        <w:t>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ABC"/>
    <w:multiLevelType w:val="hybridMultilevel"/>
    <w:tmpl w:val="F7C850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67F02"/>
    <w:multiLevelType w:val="hybridMultilevel"/>
    <w:tmpl w:val="67A6B79C"/>
    <w:lvl w:ilvl="0" w:tplc="59EC1844">
      <w:start w:val="10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B23B2"/>
    <w:multiLevelType w:val="hybridMultilevel"/>
    <w:tmpl w:val="17BC08E8"/>
    <w:lvl w:ilvl="0" w:tplc="041B0001">
      <w:start w:val="1"/>
      <w:numFmt w:val="bullet"/>
      <w:lvlText w:val=""/>
      <w:lvlJc w:val="left"/>
      <w:pPr>
        <w:ind w:left="69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A90B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3E804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EE83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263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6BD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03B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49D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9B1BCA"/>
    <w:multiLevelType w:val="hybridMultilevel"/>
    <w:tmpl w:val="99CCCD5C"/>
    <w:lvl w:ilvl="0" w:tplc="BE205528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AFB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4C62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674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6DF7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0193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85BC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2B57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C19D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380CA4"/>
    <w:multiLevelType w:val="hybridMultilevel"/>
    <w:tmpl w:val="979A79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A4215"/>
    <w:multiLevelType w:val="hybridMultilevel"/>
    <w:tmpl w:val="E028F6E4"/>
    <w:lvl w:ilvl="0" w:tplc="35926982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6CCB726">
      <w:numFmt w:val="bullet"/>
      <w:lvlText w:val="•"/>
      <w:lvlJc w:val="left"/>
      <w:pPr>
        <w:ind w:left="1362" w:hanging="360"/>
      </w:pPr>
      <w:rPr>
        <w:rFonts w:hint="default"/>
        <w:lang w:val="sk-SK" w:eastAsia="en-US" w:bidi="ar-SA"/>
      </w:rPr>
    </w:lvl>
    <w:lvl w:ilvl="2" w:tplc="C8B2EB8A">
      <w:numFmt w:val="bullet"/>
      <w:lvlText w:val="•"/>
      <w:lvlJc w:val="left"/>
      <w:pPr>
        <w:ind w:left="2245" w:hanging="360"/>
      </w:pPr>
      <w:rPr>
        <w:rFonts w:hint="default"/>
        <w:lang w:val="sk-SK" w:eastAsia="en-US" w:bidi="ar-SA"/>
      </w:rPr>
    </w:lvl>
    <w:lvl w:ilvl="3" w:tplc="A85442AE">
      <w:numFmt w:val="bullet"/>
      <w:lvlText w:val="•"/>
      <w:lvlJc w:val="left"/>
      <w:pPr>
        <w:ind w:left="3127" w:hanging="360"/>
      </w:pPr>
      <w:rPr>
        <w:rFonts w:hint="default"/>
        <w:lang w:val="sk-SK" w:eastAsia="en-US" w:bidi="ar-SA"/>
      </w:rPr>
    </w:lvl>
    <w:lvl w:ilvl="4" w:tplc="60B43FCC">
      <w:numFmt w:val="bullet"/>
      <w:lvlText w:val="•"/>
      <w:lvlJc w:val="left"/>
      <w:pPr>
        <w:ind w:left="4010" w:hanging="360"/>
      </w:pPr>
      <w:rPr>
        <w:rFonts w:hint="default"/>
        <w:lang w:val="sk-SK" w:eastAsia="en-US" w:bidi="ar-SA"/>
      </w:rPr>
    </w:lvl>
    <w:lvl w:ilvl="5" w:tplc="CE4002E8">
      <w:numFmt w:val="bullet"/>
      <w:lvlText w:val="•"/>
      <w:lvlJc w:val="left"/>
      <w:pPr>
        <w:ind w:left="4893" w:hanging="360"/>
      </w:pPr>
      <w:rPr>
        <w:rFonts w:hint="default"/>
        <w:lang w:val="sk-SK" w:eastAsia="en-US" w:bidi="ar-SA"/>
      </w:rPr>
    </w:lvl>
    <w:lvl w:ilvl="6" w:tplc="C7802548">
      <w:numFmt w:val="bullet"/>
      <w:lvlText w:val="•"/>
      <w:lvlJc w:val="left"/>
      <w:pPr>
        <w:ind w:left="5775" w:hanging="360"/>
      </w:pPr>
      <w:rPr>
        <w:rFonts w:hint="default"/>
        <w:lang w:val="sk-SK" w:eastAsia="en-US" w:bidi="ar-SA"/>
      </w:rPr>
    </w:lvl>
    <w:lvl w:ilvl="7" w:tplc="C41CDF80">
      <w:numFmt w:val="bullet"/>
      <w:lvlText w:val="•"/>
      <w:lvlJc w:val="left"/>
      <w:pPr>
        <w:ind w:left="6658" w:hanging="360"/>
      </w:pPr>
      <w:rPr>
        <w:rFonts w:hint="default"/>
        <w:lang w:val="sk-SK" w:eastAsia="en-US" w:bidi="ar-SA"/>
      </w:rPr>
    </w:lvl>
    <w:lvl w:ilvl="8" w:tplc="C15ECB58">
      <w:numFmt w:val="bullet"/>
      <w:lvlText w:val="•"/>
      <w:lvlJc w:val="left"/>
      <w:pPr>
        <w:ind w:left="7541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7EC10A6E"/>
    <w:multiLevelType w:val="hybridMultilevel"/>
    <w:tmpl w:val="0AF82A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341826">
    <w:abstractNumId w:val="2"/>
  </w:num>
  <w:num w:numId="2" w16cid:durableId="1994483338">
    <w:abstractNumId w:val="3"/>
  </w:num>
  <w:num w:numId="3" w16cid:durableId="213976376">
    <w:abstractNumId w:val="4"/>
  </w:num>
  <w:num w:numId="4" w16cid:durableId="1782801814">
    <w:abstractNumId w:val="1"/>
  </w:num>
  <w:num w:numId="5" w16cid:durableId="478033954">
    <w:abstractNumId w:val="0"/>
  </w:num>
  <w:num w:numId="6" w16cid:durableId="830218351">
    <w:abstractNumId w:val="6"/>
  </w:num>
  <w:num w:numId="7" w16cid:durableId="1453398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3C"/>
    <w:rsid w:val="00005E73"/>
    <w:rsid w:val="00037963"/>
    <w:rsid w:val="00037F54"/>
    <w:rsid w:val="000559D2"/>
    <w:rsid w:val="00092444"/>
    <w:rsid w:val="00116573"/>
    <w:rsid w:val="0018211C"/>
    <w:rsid w:val="001C05F1"/>
    <w:rsid w:val="00225BF6"/>
    <w:rsid w:val="00251005"/>
    <w:rsid w:val="0028755E"/>
    <w:rsid w:val="00287F2B"/>
    <w:rsid w:val="00311A01"/>
    <w:rsid w:val="003545C7"/>
    <w:rsid w:val="00366547"/>
    <w:rsid w:val="003F0589"/>
    <w:rsid w:val="00405B03"/>
    <w:rsid w:val="00447664"/>
    <w:rsid w:val="004B41BB"/>
    <w:rsid w:val="0051255D"/>
    <w:rsid w:val="00562BDE"/>
    <w:rsid w:val="00674892"/>
    <w:rsid w:val="006B6786"/>
    <w:rsid w:val="006E35D8"/>
    <w:rsid w:val="00700090"/>
    <w:rsid w:val="007B162D"/>
    <w:rsid w:val="007B4AC6"/>
    <w:rsid w:val="007B5C86"/>
    <w:rsid w:val="007D7965"/>
    <w:rsid w:val="007F76B6"/>
    <w:rsid w:val="00840720"/>
    <w:rsid w:val="00860482"/>
    <w:rsid w:val="008F6C4A"/>
    <w:rsid w:val="00935EE0"/>
    <w:rsid w:val="0096314E"/>
    <w:rsid w:val="009F4E3C"/>
    <w:rsid w:val="00A41D06"/>
    <w:rsid w:val="00A64611"/>
    <w:rsid w:val="00AA00DD"/>
    <w:rsid w:val="00AA5245"/>
    <w:rsid w:val="00B2637D"/>
    <w:rsid w:val="00B44B06"/>
    <w:rsid w:val="00BB3FEB"/>
    <w:rsid w:val="00BB782E"/>
    <w:rsid w:val="00BC403B"/>
    <w:rsid w:val="00BD664F"/>
    <w:rsid w:val="00C2120A"/>
    <w:rsid w:val="00C515C0"/>
    <w:rsid w:val="00CA7548"/>
    <w:rsid w:val="00CD009B"/>
    <w:rsid w:val="00D31E41"/>
    <w:rsid w:val="00D40743"/>
    <w:rsid w:val="00D5177F"/>
    <w:rsid w:val="00DA6A96"/>
    <w:rsid w:val="00E3567E"/>
    <w:rsid w:val="00E35C77"/>
    <w:rsid w:val="00E43002"/>
    <w:rsid w:val="00E4367F"/>
    <w:rsid w:val="00E63B3A"/>
    <w:rsid w:val="00F43837"/>
    <w:rsid w:val="00F51D46"/>
    <w:rsid w:val="00F56AE7"/>
    <w:rsid w:val="00F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824A"/>
  <w15:docId w15:val="{71A5D9AB-EC79-4BC8-9E82-45CCCEE5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9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312"/>
      <w:ind w:right="5"/>
      <w:jc w:val="center"/>
      <w:outlineLvl w:val="0"/>
    </w:pPr>
    <w:rPr>
      <w:rFonts w:ascii="Times New Roman" w:eastAsia="Times New Roman" w:hAnsi="Times New Roman" w:cs="Times New Roman"/>
      <w:b/>
      <w:color w:val="FF0000"/>
      <w:sz w:val="4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17"/>
      <w:ind w:right="2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FF0000"/>
      <w:sz w:val="40"/>
    </w:rPr>
  </w:style>
  <w:style w:type="paragraph" w:styleId="Odsekzoznamu">
    <w:name w:val="List Paragraph"/>
    <w:basedOn w:val="Normlny"/>
    <w:uiPriority w:val="1"/>
    <w:qFormat/>
    <w:rsid w:val="00D40743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074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074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40743"/>
    <w:rPr>
      <w:vertAlign w:val="superscript"/>
    </w:rPr>
  </w:style>
  <w:style w:type="paragraph" w:styleId="Revzia">
    <w:name w:val="Revision"/>
    <w:hidden/>
    <w:uiPriority w:val="99"/>
    <w:semiHidden/>
    <w:rsid w:val="008F6C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512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255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255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2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255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ezriadkovania">
    <w:name w:val="No Spacing"/>
    <w:uiPriority w:val="1"/>
    <w:qFormat/>
    <w:rsid w:val="003F0589"/>
    <w:pPr>
      <w:spacing w:after="0" w:line="24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5C7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B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786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6B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678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8579-E78A-4039-9B4B-88134C13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</vt:lpstr>
    </vt:vector>
  </TitlesOfParts>
  <Company>Trnavský samosprávny kraj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</dc:title>
  <dc:subject/>
  <dc:creator>Your User Name</dc:creator>
  <cp:keywords/>
  <cp:lastModifiedBy>Vlastivedné Múzeum</cp:lastModifiedBy>
  <cp:revision>4</cp:revision>
  <cp:lastPrinted>2024-03-27T11:51:00Z</cp:lastPrinted>
  <dcterms:created xsi:type="dcterms:W3CDTF">2023-11-15T14:04:00Z</dcterms:created>
  <dcterms:modified xsi:type="dcterms:W3CDTF">2024-03-27T11:51:00Z</dcterms:modified>
</cp:coreProperties>
</file>